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hd w:val="clear" w:color="auto" w:fill="FFFFFF"/>
        <w:spacing w:line="750" w:lineRule="atLeast"/>
        <w:jc w:val="center"/>
        <w:rPr>
          <w:rFonts w:ascii="黑体" w:hAnsi="黑体" w:eastAsia="黑体" w:cs="宋体"/>
          <w:bCs/>
          <w:color w:val="000000" w:themeColor="text1"/>
          <w:spacing w:val="15"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color w:val="000000" w:themeColor="text1"/>
          <w:spacing w:val="15"/>
          <w:kern w:val="0"/>
          <w:sz w:val="36"/>
          <w:szCs w:val="36"/>
        </w:rPr>
        <w:t>关于比选采购一批</w:t>
      </w:r>
      <w:r>
        <w:rPr>
          <w:rFonts w:hint="eastAsia" w:ascii="黑体" w:hAnsi="黑体" w:eastAsia="黑体"/>
          <w:sz w:val="36"/>
          <w:szCs w:val="36"/>
        </w:rPr>
        <w:t>一次性</w:t>
      </w:r>
      <w:r>
        <w:rPr>
          <w:rFonts w:hint="eastAsia" w:ascii="黑体" w:hAnsi="黑体" w:eastAsia="黑体" w:cs="宋体"/>
          <w:bCs/>
          <w:color w:val="000000" w:themeColor="text1"/>
          <w:spacing w:val="15"/>
          <w:kern w:val="0"/>
          <w:sz w:val="36"/>
          <w:szCs w:val="36"/>
        </w:rPr>
        <w:t>医用耗材等物资的公告</w:t>
      </w:r>
    </w:p>
    <w:p>
      <w:pPr>
        <w:widowControl/>
        <w:shd w:val="clear" w:color="auto" w:fill="FFFFFF"/>
        <w:spacing w:line="375" w:lineRule="atLeast"/>
        <w:jc w:val="center"/>
        <w:rPr>
          <w:rFonts w:hint="eastAsia" w:ascii="黑体" w:hAnsi="黑体" w:eastAsia="黑体" w:cs="宋体"/>
          <w:color w:val="000000" w:themeColor="text1"/>
          <w:spacing w:val="15"/>
          <w:kern w:val="0"/>
          <w:sz w:val="44"/>
          <w:szCs w:val="44"/>
        </w:rPr>
      </w:pPr>
    </w:p>
    <w:p>
      <w:pPr>
        <w:widowControl/>
        <w:shd w:val="clear" w:color="auto" w:fill="FFFFFF"/>
        <w:spacing w:line="375" w:lineRule="atLeast"/>
        <w:ind w:firstLine="540"/>
        <w:jc w:val="left"/>
        <w:textAlignment w:val="baseline"/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</w:pPr>
      <w:r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  <w:t>我院近期拟邀请比选采购确定一批院内</w:t>
      </w:r>
      <w:r>
        <w:rPr>
          <w:rFonts w:hint="eastAsia"/>
          <w:sz w:val="28"/>
          <w:szCs w:val="28"/>
        </w:rPr>
        <w:t>一次性使用</w:t>
      </w:r>
      <w:r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  <w:t>医疗耗材</w:t>
      </w:r>
      <w:r>
        <w:rPr>
          <w:rFonts w:hint="eastAsia" w:ascii="宋体" w:hAnsi="宋体" w:eastAsia="宋体" w:cs="宋体"/>
          <w:color w:val="000000" w:themeColor="text1"/>
          <w:spacing w:val="15"/>
          <w:kern w:val="0"/>
          <w:sz w:val="28"/>
          <w:szCs w:val="28"/>
        </w:rPr>
        <w:t>等物资</w:t>
      </w:r>
      <w:r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  <w:t>（详见附件），欢迎有意向的公司到我院设备科进行报名及审核登记(报名及参选资格初审有效期截止至2015年</w:t>
      </w:r>
      <w:r>
        <w:rPr>
          <w:rFonts w:hint="eastAsia" w:ascii="宋体" w:hAnsi="宋体" w:eastAsia="宋体" w:cs="宋体"/>
          <w:color w:val="000000" w:themeColor="text1"/>
          <w:spacing w:val="15"/>
          <w:kern w:val="0"/>
          <w:sz w:val="28"/>
          <w:szCs w:val="28"/>
        </w:rPr>
        <w:t>11</w:t>
      </w:r>
      <w:r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 w:themeColor="text1"/>
          <w:spacing w:val="15"/>
          <w:kern w:val="0"/>
          <w:sz w:val="28"/>
          <w:szCs w:val="28"/>
        </w:rPr>
        <w:t>6</w:t>
      </w:r>
      <w:r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  <w:t>日上午9:00止)。 </w:t>
      </w:r>
    </w:p>
    <w:p>
      <w:pPr>
        <w:widowControl/>
        <w:shd w:val="clear" w:color="auto" w:fill="FFFFFF"/>
        <w:spacing w:line="375" w:lineRule="atLeast"/>
        <w:ind w:firstLine="560"/>
        <w:jc w:val="left"/>
        <w:textAlignment w:val="baseline"/>
        <w:rPr>
          <w:rFonts w:ascii="宋体" w:hAnsi="宋体" w:eastAsia="宋体" w:cs="宋体"/>
          <w:b/>
          <w:bCs/>
          <w:color w:val="000000" w:themeColor="text1"/>
          <w:spacing w:val="15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 w:themeColor="text1"/>
          <w:spacing w:val="15"/>
          <w:kern w:val="0"/>
          <w:sz w:val="28"/>
          <w:szCs w:val="28"/>
        </w:rPr>
        <w:t>一、参选公司须具备的条件： </w:t>
      </w:r>
    </w:p>
    <w:p>
      <w:pPr>
        <w:widowControl/>
        <w:shd w:val="clear" w:color="auto" w:fill="FFFFFF"/>
        <w:spacing w:line="375" w:lineRule="atLeast"/>
        <w:ind w:firstLine="560"/>
        <w:jc w:val="left"/>
        <w:textAlignment w:val="baseline"/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</w:pPr>
      <w:r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  <w:t>1．具有独立法人资格，有固定的办公和工作场地，能独立承担法律责任。 </w:t>
      </w:r>
    </w:p>
    <w:p>
      <w:pPr>
        <w:widowControl/>
        <w:shd w:val="clear" w:color="auto" w:fill="FFFFFF"/>
        <w:spacing w:line="375" w:lineRule="atLeast"/>
        <w:ind w:firstLine="560"/>
        <w:jc w:val="left"/>
        <w:textAlignment w:val="baseline"/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</w:pPr>
      <w:r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  <w:t>2．具有良好商业信誉和健全的财务会计制度。 </w:t>
      </w:r>
    </w:p>
    <w:p>
      <w:pPr>
        <w:widowControl/>
        <w:shd w:val="clear" w:color="auto" w:fill="FFFFFF"/>
        <w:spacing w:line="375" w:lineRule="atLeast"/>
        <w:ind w:firstLine="560"/>
        <w:jc w:val="left"/>
        <w:textAlignment w:val="baseline"/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</w:pPr>
      <w:r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  <w:t>3．具有履行合同所必须的设备和专业技术能力。 </w:t>
      </w:r>
    </w:p>
    <w:p>
      <w:pPr>
        <w:widowControl/>
        <w:shd w:val="clear" w:color="auto" w:fill="FFFFFF"/>
        <w:spacing w:line="375" w:lineRule="atLeast"/>
        <w:ind w:firstLine="560"/>
        <w:jc w:val="left"/>
        <w:textAlignment w:val="baseline"/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</w:pPr>
      <w:r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  <w:t>4．具有依法缴纳税收和社会保障资金的良好记录。 </w:t>
      </w:r>
    </w:p>
    <w:p>
      <w:pPr>
        <w:widowControl/>
        <w:shd w:val="clear" w:color="auto" w:fill="FFFFFF"/>
        <w:spacing w:line="375" w:lineRule="atLeast"/>
        <w:ind w:firstLine="560"/>
        <w:jc w:val="left"/>
        <w:textAlignment w:val="baseline"/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</w:pPr>
      <w:r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  <w:t>5．参加此项比选前，在经营中无重大违法记录。 </w:t>
      </w:r>
    </w:p>
    <w:p>
      <w:pPr>
        <w:widowControl/>
        <w:shd w:val="clear" w:color="auto" w:fill="FFFFFF"/>
        <w:spacing w:line="375" w:lineRule="atLeast"/>
        <w:ind w:firstLine="560"/>
        <w:jc w:val="left"/>
        <w:textAlignment w:val="baseline"/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</w:pPr>
      <w:r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  <w:t>6．参选企业是参选项目的生产商或代理商。 </w:t>
      </w:r>
    </w:p>
    <w:p>
      <w:pPr>
        <w:widowControl/>
        <w:shd w:val="clear" w:color="auto" w:fill="FFFFFF"/>
        <w:spacing w:line="375" w:lineRule="atLeast"/>
        <w:ind w:firstLine="560"/>
        <w:jc w:val="left"/>
        <w:textAlignment w:val="baseline"/>
        <w:rPr>
          <w:rFonts w:ascii="宋体" w:hAnsi="宋体" w:eastAsia="宋体" w:cs="宋体"/>
          <w:b/>
          <w:bCs/>
          <w:color w:val="000000" w:themeColor="text1"/>
          <w:spacing w:val="15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 w:themeColor="text1"/>
          <w:spacing w:val="15"/>
          <w:kern w:val="0"/>
          <w:sz w:val="28"/>
          <w:szCs w:val="28"/>
        </w:rPr>
        <w:t>二、参选公司须提供的书面材料</w:t>
      </w:r>
      <w:r>
        <w:rPr>
          <w:rFonts w:hint="eastAsia" w:ascii="宋体" w:hAnsi="宋体" w:eastAsia="宋体" w:cs="宋体"/>
          <w:b/>
          <w:bCs/>
          <w:color w:val="000000" w:themeColor="text1"/>
          <w:spacing w:val="15"/>
          <w:kern w:val="0"/>
          <w:sz w:val="28"/>
          <w:szCs w:val="28"/>
        </w:rPr>
        <w:t>:</w:t>
      </w:r>
      <w:r>
        <w:rPr>
          <w:rFonts w:ascii="宋体" w:hAnsi="宋体" w:eastAsia="宋体" w:cs="宋体"/>
          <w:b/>
          <w:bCs/>
          <w:color w:val="000000" w:themeColor="text1"/>
          <w:spacing w:val="15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spacing w:line="375" w:lineRule="atLeast"/>
        <w:ind w:firstLine="560"/>
        <w:jc w:val="left"/>
        <w:textAlignment w:val="baseline"/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</w:pPr>
      <w:r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  <w:t>1．参选公司基本情况。 </w:t>
      </w:r>
    </w:p>
    <w:p>
      <w:pPr>
        <w:widowControl/>
        <w:shd w:val="clear" w:color="auto" w:fill="FFFFFF"/>
        <w:spacing w:line="375" w:lineRule="atLeast"/>
        <w:ind w:firstLine="560"/>
        <w:jc w:val="left"/>
        <w:textAlignment w:val="baseline"/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</w:pPr>
      <w:r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  <w:t>2．生产企业具有的资质：生产企业许可证；产品生产制造认可表；企业法人营业执照及副本；医疗器械经营企业许可证及副本(进口产品提供3C认证)；国税和地税税务登记证及副本；组织机构代码证及副本；如果是国家强检计量设备，还必须具有合格的计量证书。 </w:t>
      </w:r>
    </w:p>
    <w:p>
      <w:pPr>
        <w:widowControl/>
        <w:shd w:val="clear" w:color="auto" w:fill="FFFFFF"/>
        <w:spacing w:line="375" w:lineRule="atLeast"/>
        <w:ind w:firstLine="560"/>
        <w:jc w:val="left"/>
        <w:textAlignment w:val="baseline"/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</w:pPr>
      <w:r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  <w:t>3．参选公司具有的资质：企业法人营业执照及副本；医疗器械经营企业许可证及副本；国税和地税税务登记证及副本；组织机构代码证及副本；生产厂家对参选公司的本次项目授权书（原件）。 </w:t>
      </w:r>
    </w:p>
    <w:p>
      <w:pPr>
        <w:widowControl/>
        <w:shd w:val="clear" w:color="auto" w:fill="FFFFFF"/>
        <w:spacing w:line="375" w:lineRule="atLeast"/>
        <w:ind w:firstLine="560"/>
        <w:jc w:val="left"/>
        <w:textAlignment w:val="baseline"/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</w:pPr>
      <w:r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  <w:t>4．参选产品资质：生产产品注册证；产品注册登记表。 </w:t>
      </w:r>
    </w:p>
    <w:p>
      <w:pPr>
        <w:widowControl/>
        <w:shd w:val="clear" w:color="auto" w:fill="FFFFFF"/>
        <w:spacing w:line="375" w:lineRule="atLeast"/>
        <w:ind w:firstLine="560"/>
        <w:jc w:val="left"/>
        <w:textAlignment w:val="baseline"/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</w:pPr>
      <w:r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  <w:t>5．参选代表应具有：参选公司法人对销售代表的签名授权书（原件）；参选代表身份证复印件。 </w:t>
      </w:r>
    </w:p>
    <w:p>
      <w:pPr>
        <w:widowControl/>
        <w:shd w:val="clear" w:color="auto" w:fill="FFFFFF"/>
        <w:spacing w:line="375" w:lineRule="atLeast"/>
        <w:ind w:firstLine="560"/>
        <w:jc w:val="left"/>
        <w:textAlignment w:val="baseline"/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</w:pPr>
      <w:r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  <w:t>6．参选公司需承诺交来的所有资质，皆为原件复印件、且真实有效，如有造假行为，由此产生的一切后果由比选公司承担。 </w:t>
      </w:r>
    </w:p>
    <w:p>
      <w:pPr>
        <w:widowControl/>
        <w:shd w:val="clear" w:color="auto" w:fill="FFFFFF"/>
        <w:spacing w:line="375" w:lineRule="atLeast"/>
        <w:ind w:firstLine="560"/>
        <w:jc w:val="left"/>
        <w:textAlignment w:val="baseline"/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</w:pPr>
      <w:r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  <w:t>以上除要求提供原件的以外，其他资质可提供加盖比选公司鲜章的复印件。 </w:t>
      </w:r>
    </w:p>
    <w:p>
      <w:pPr>
        <w:widowControl/>
        <w:shd w:val="clear" w:color="auto" w:fill="FFFFFF"/>
        <w:spacing w:line="375" w:lineRule="atLeast"/>
        <w:ind w:firstLine="562"/>
        <w:jc w:val="left"/>
        <w:rPr>
          <w:rFonts w:ascii="宋体" w:hAnsi="宋体" w:eastAsia="宋体" w:cs="宋体"/>
          <w:b/>
          <w:bCs/>
          <w:color w:val="000000" w:themeColor="text1"/>
          <w:spacing w:val="15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 w:themeColor="text1"/>
          <w:spacing w:val="15"/>
          <w:kern w:val="0"/>
          <w:sz w:val="28"/>
          <w:szCs w:val="28"/>
        </w:rPr>
        <w:t>三、比选时间、地点：</w:t>
      </w:r>
    </w:p>
    <w:p>
      <w:pPr>
        <w:widowControl/>
        <w:shd w:val="clear" w:color="auto" w:fill="FFFFFF"/>
        <w:spacing w:line="375" w:lineRule="atLeast"/>
        <w:ind w:firstLine="560"/>
        <w:jc w:val="left"/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</w:pPr>
      <w:r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  <w:t>比选时间：2015年</w:t>
      </w:r>
      <w:r>
        <w:rPr>
          <w:rFonts w:hint="eastAsia" w:ascii="宋体" w:hAnsi="宋体" w:eastAsia="宋体" w:cs="宋体"/>
          <w:color w:val="000000" w:themeColor="text1"/>
          <w:spacing w:val="15"/>
          <w:kern w:val="0"/>
          <w:sz w:val="28"/>
          <w:szCs w:val="28"/>
        </w:rPr>
        <w:t>11</w:t>
      </w:r>
      <w:r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 w:themeColor="text1"/>
          <w:spacing w:val="15"/>
          <w:kern w:val="0"/>
          <w:sz w:val="28"/>
          <w:szCs w:val="28"/>
        </w:rPr>
        <w:t>6</w:t>
      </w:r>
      <w:r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  <w:t>日上午</w:t>
      </w:r>
      <w:r>
        <w:rPr>
          <w:rFonts w:hint="eastAsia" w:ascii="宋体" w:hAnsi="宋体" w:eastAsia="宋体" w:cs="宋体"/>
          <w:color w:val="000000" w:themeColor="text1"/>
          <w:spacing w:val="15"/>
          <w:kern w:val="0"/>
          <w:sz w:val="28"/>
          <w:szCs w:val="28"/>
        </w:rPr>
        <w:t>9</w:t>
      </w:r>
      <w:r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  <w:t>:30；比选地点：院行政办公楼五楼小会议室；请各报名公司准时参加比选。</w:t>
      </w:r>
    </w:p>
    <w:p>
      <w:pPr>
        <w:widowControl/>
        <w:shd w:val="clear" w:color="auto" w:fill="FFFFFF"/>
        <w:spacing w:line="375" w:lineRule="atLeast"/>
        <w:ind w:firstLine="560"/>
        <w:jc w:val="left"/>
        <w:textAlignment w:val="baseline"/>
        <w:rPr>
          <w:rFonts w:ascii="宋体" w:hAnsi="宋体" w:eastAsia="宋体" w:cs="宋体"/>
          <w:b/>
          <w:bCs/>
          <w:color w:val="000000" w:themeColor="text1"/>
          <w:spacing w:val="15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 w:themeColor="text1"/>
          <w:spacing w:val="15"/>
          <w:kern w:val="0"/>
          <w:sz w:val="28"/>
          <w:szCs w:val="28"/>
        </w:rPr>
        <w:t>四、联系方式：</w:t>
      </w:r>
    </w:p>
    <w:p>
      <w:pPr>
        <w:widowControl/>
        <w:shd w:val="clear" w:color="auto" w:fill="FFFFFF"/>
        <w:spacing w:line="375" w:lineRule="atLeast"/>
        <w:ind w:firstLine="560"/>
        <w:jc w:val="left"/>
        <w:textAlignment w:val="baseline"/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</w:pPr>
      <w:r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  <w:t>院设备科(院行政办公楼三楼) 。 </w:t>
      </w:r>
      <w:bookmarkStart w:id="0" w:name="_GoBack"/>
      <w:bookmarkEnd w:id="0"/>
    </w:p>
    <w:p>
      <w:pPr>
        <w:widowControl/>
        <w:shd w:val="clear" w:color="auto" w:fill="FFFFFF"/>
        <w:spacing w:line="375" w:lineRule="atLeast"/>
        <w:ind w:left="105" w:firstLine="471"/>
        <w:jc w:val="left"/>
        <w:textAlignment w:val="baseline"/>
        <w:rPr>
          <w:rFonts w:hint="eastAsia" w:ascii="宋体" w:hAnsi="宋体" w:eastAsia="宋体" w:cs="宋体"/>
          <w:color w:val="000000" w:themeColor="text1"/>
          <w:spacing w:val="15"/>
          <w:kern w:val="0"/>
          <w:sz w:val="28"/>
          <w:szCs w:val="28"/>
        </w:rPr>
      </w:pPr>
      <w:r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  <w:t>联系人：高  崚 </w:t>
      </w:r>
    </w:p>
    <w:p>
      <w:pPr>
        <w:widowControl/>
        <w:shd w:val="clear" w:color="auto" w:fill="FFFFFF"/>
        <w:spacing w:line="375" w:lineRule="atLeast"/>
        <w:ind w:left="105" w:firstLine="471"/>
        <w:jc w:val="left"/>
        <w:textAlignment w:val="baseline"/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</w:pPr>
      <w:r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  <w:t>联系电话:0817-8221314，13990896623。 </w:t>
      </w:r>
    </w:p>
    <w:p>
      <w:pPr>
        <w:widowControl/>
        <w:shd w:val="clear" w:color="auto" w:fill="FFFFFF"/>
        <w:spacing w:line="375" w:lineRule="atLeast"/>
        <w:ind w:left="105" w:firstLine="471"/>
        <w:jc w:val="left"/>
        <w:textAlignment w:val="baseline"/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</w:pPr>
      <w:r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spacing w:line="375" w:lineRule="atLeast"/>
        <w:ind w:left="7000" w:hanging="6580"/>
        <w:jc w:val="left"/>
        <w:textAlignment w:val="baseline"/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</w:pPr>
      <w:r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  <w:t>                       2015年</w:t>
      </w:r>
      <w:r>
        <w:rPr>
          <w:rFonts w:hint="eastAsia" w:ascii="宋体" w:hAnsi="宋体" w:eastAsia="宋体" w:cs="宋体"/>
          <w:color w:val="000000" w:themeColor="text1"/>
          <w:spacing w:val="15"/>
          <w:kern w:val="0"/>
          <w:sz w:val="28"/>
          <w:szCs w:val="28"/>
        </w:rPr>
        <w:t>10</w:t>
      </w:r>
      <w:r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 w:themeColor="text1"/>
          <w:spacing w:val="15"/>
          <w:kern w:val="0"/>
          <w:sz w:val="28"/>
          <w:szCs w:val="28"/>
        </w:rPr>
        <w:t>30</w:t>
      </w:r>
      <w:r>
        <w:rPr>
          <w:rFonts w:ascii="宋体" w:hAnsi="宋体" w:eastAsia="宋体" w:cs="宋体"/>
          <w:color w:val="000000" w:themeColor="text1"/>
          <w:spacing w:val="15"/>
          <w:kern w:val="0"/>
          <w:sz w:val="28"/>
          <w:szCs w:val="28"/>
        </w:rPr>
        <w:t>日</w:t>
      </w:r>
    </w:p>
    <w:p>
      <w:pPr>
        <w:ind w:firstLine="622" w:firstLineChars="200"/>
        <w:rPr>
          <w:rFonts w:ascii="宋体" w:hAnsi="宋体" w:eastAsia="宋体" w:cs="宋体"/>
          <w:b/>
          <w:bCs/>
          <w:color w:val="000000" w:themeColor="text1"/>
          <w:spacing w:val="15"/>
          <w:kern w:val="0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pacing w:val="15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 w:themeColor="text1"/>
          <w:spacing w:val="15"/>
          <w:kern w:val="0"/>
          <w:sz w:val="28"/>
          <w:szCs w:val="28"/>
        </w:rPr>
        <w:t>附件：</w:t>
      </w:r>
    </w:p>
    <w:p>
      <w:pPr>
        <w:ind w:firstLine="562" w:firstLineChars="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一、一次性使用医疗产品类：</w:t>
      </w:r>
    </w:p>
    <w:p>
      <w:pPr>
        <w:ind w:firstLine="560" w:firstLineChars="200"/>
        <w:rPr>
          <w:rFonts w:hint="eastAsia"/>
          <w:color w:val="000000" w:themeColor="text1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color w:val="000000" w:themeColor="text1"/>
          <w:sz w:val="28"/>
          <w:szCs w:val="28"/>
        </w:rPr>
        <w:t>一次性使用麻醉穿刺包：适用于硬膜外和腰椎联合麻醉用。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器械配置明细：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一次性使用麻醉用针———硬膜外穿刺针          2支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一次性使用麻醉用针———腰椎穿刺针Ⅰ型        2支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一次性使用麻醉用针———腰椎穿刺针Ⅱ型        2支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一次性使用麻醉用针———神经阻滞穿刺针        2支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一次性使用麻醉用过滤器———药液过滤器        1只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一次性使用硬膜外麻醉导管及导管接头            2支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一次性使用麻醉用过滤器———空气过滤器        1只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一次性使用无菌注射器                          3支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一次性使用无菌注射针                          3支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一次性使用低阻力注射器或全玻璃注射器          2支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导引针                                        1支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负压管                                        1个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消毒液刷                                      3把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橡胶医用外科手套                              2付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敷料巾                                        1块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医用脱脂沙布叠片                              4块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手术巾（洞巾）                                1块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创口贴                                        2只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输液胶贴或医用自粘下敷料                      5片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导管固定垫                                    1只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导管固定接头                                  1只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棉球                                          5只</w:t>
      </w:r>
    </w:p>
    <w:p>
      <w:pPr>
        <w:rPr>
          <w:rFonts w:hint="eastAsia" w:asciiTheme="minorEastAsia" w:hAnsiTheme="minorEastAsia"/>
          <w:sz w:val="24"/>
          <w:szCs w:val="24"/>
        </w:rPr>
      </w:pPr>
    </w:p>
    <w:p>
      <w:pPr>
        <w:ind w:firstLine="560" w:firstLineChars="200"/>
        <w:rPr>
          <w:color w:val="000000" w:themeColor="text1"/>
          <w:sz w:val="28"/>
          <w:szCs w:val="28"/>
        </w:rPr>
      </w:pPr>
    </w:p>
    <w:p>
      <w:pPr>
        <w:ind w:firstLine="560" w:firstLineChars="20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2.宫内节育器：Mcu记忆合金，中号Mcu--31</w:t>
      </w:r>
    </w:p>
    <w:p>
      <w:pPr>
        <w:ind w:firstLine="560" w:firstLineChars="200"/>
        <w:rPr>
          <w:rFonts w:hint="eastAsia"/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3.导尿包：A型4.7mm(14Fr)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A型导尿包基本配置：方盘、单腔导尿管（PVC），医用引流袋组成：选用配置由薄膜手套/橡胶检查手套、沙布叠片，塑料镊子，棉球，洞巾组成。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color w:val="000000" w:themeColor="text1"/>
          <w:sz w:val="24"/>
          <w:szCs w:val="24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color w:val="000000" w:themeColor="text1"/>
          <w:sz w:val="28"/>
          <w:szCs w:val="28"/>
        </w:rPr>
        <w:t>可吸收性外科缝线：</w:t>
      </w:r>
      <w:r>
        <w:rPr>
          <w:rFonts w:hint="eastAsia"/>
          <w:color w:val="000000" w:themeColor="text1"/>
          <w:sz w:val="24"/>
          <w:szCs w:val="24"/>
        </w:rPr>
        <w:t>PGA可吸收合成缝合线，双针(三角针、圆针)双线4/0  75cm    7/19  3/8  24mm； 2/0  150cm    10/28   1/2  44mm；A861。</w:t>
      </w:r>
    </w:p>
    <w:p>
      <w:pPr>
        <w:ind w:firstLine="560" w:firstLineChars="200"/>
        <w:rPr>
          <w:rFonts w:hint="eastAsia"/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5.一次性使用产包：妇产科用，非织造布为主材</w:t>
      </w:r>
    </w:p>
    <w:p>
      <w:pPr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基本配置：手术衣、外科口罩、帽子；医用外科手套、一次性使用手术单、一次性使用手术洞巾、腿套、医用纱布敷料、医用棉签、脐带卷、脐带线、包布。</w:t>
      </w:r>
    </w:p>
    <w:p>
      <w:pPr>
        <w:ind w:firstLine="560" w:firstLineChars="200"/>
        <w:rPr>
          <w:color w:val="000000" w:themeColor="text1"/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color w:val="000000" w:themeColor="text1"/>
          <w:sz w:val="28"/>
          <w:szCs w:val="28"/>
        </w:rPr>
        <w:t>.一次性使用吸痰器：20ml</w:t>
      </w:r>
    </w:p>
    <w:p>
      <w:pPr>
        <w:ind w:firstLine="560" w:firstLineChars="20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7.一次性使用咬嘴：雾化咬嘴，儿科雾化吸入用。</w:t>
      </w:r>
    </w:p>
    <w:p>
      <w:pPr>
        <w:ind w:firstLine="560" w:firstLineChars="20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8.一次性使用备皮刀： 规格：双面</w:t>
      </w:r>
    </w:p>
    <w:p>
      <w:pPr>
        <w:ind w:firstLine="560" w:firstLineChars="200"/>
        <w:rPr>
          <w:rFonts w:hint="eastAsia"/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9.一次性使用婴儿护脐包：供临床婴儿护脐用。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含纯棉脐带布、聚乙烯脐带夹、天然橡胶胶乳脐带圈(带线，棉线) 、脱脂棉纱布及棉签等组成。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10.一次性使用手术衣：一次性口罩、帽子、手术衣各一，手术衣双袖及前胸腹部位加防水薄膜。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11.一次性使用手术单：规格  100/200cm。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12.一次性使用扩阴器：中号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13.一次性使用输液泵：规格型吕CB1  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标称容量100ml，充装容量110ml，标称流量2ml/h。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14.一次性使用医用棉签：长12CM，50支/小包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15.一次性使用医用棉签(妇科用)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</w:rPr>
        <w:t xml:space="preserve"> 长20CM，20支/小包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16.一次性使用输液器带针：A3  0.7/25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17.一次性使用袋式输液器：DS1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250G  0.7/25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18.一次性使用袋式输液器：250ml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0.55/19RWCB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上述一次性使用产品要求经环氧乙烷等方式灭菌，产品无菌，灭菌有效期2年及以上。</w:t>
      </w:r>
    </w:p>
    <w:p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二、紫外线杀菌灯车：5台。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适用于医疗场所为物体表面及室内空气杀菌消毒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采用石英玻璃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无臭氧直管型石英紫外线杀菌灯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波长253.7A度紫外线,有强烈的杀菌作用</w:t>
      </w:r>
      <w:r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>配有2根石英紫外线杀菌灯管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 灯车</w:t>
      </w:r>
      <w:r>
        <w:rPr>
          <w:rFonts w:hint="eastAsia"/>
          <w:sz w:val="28"/>
          <w:szCs w:val="28"/>
        </w:rPr>
        <w:t>型</w:t>
      </w:r>
      <w:r>
        <w:rPr>
          <w:sz w:val="28"/>
          <w:szCs w:val="28"/>
        </w:rPr>
        <w:t>。</w:t>
      </w:r>
    </w:p>
    <w:p>
      <w:pPr>
        <w:ind w:firstLine="562" w:firstLineChars="200"/>
        <w:rPr>
          <w:b/>
          <w:spacing w:val="15"/>
          <w:sz w:val="28"/>
          <w:szCs w:val="28"/>
          <w:shd w:val="clear" w:color="auto" w:fill="FFFFFF"/>
        </w:rPr>
      </w:pPr>
      <w:r>
        <w:rPr>
          <w:rFonts w:hint="eastAsia"/>
          <w:b/>
          <w:sz w:val="28"/>
          <w:szCs w:val="28"/>
        </w:rPr>
        <w:t>三、</w:t>
      </w:r>
      <w:r>
        <w:rPr>
          <w:rFonts w:hint="eastAsia"/>
          <w:b/>
          <w:spacing w:val="15"/>
          <w:sz w:val="28"/>
          <w:szCs w:val="28"/>
          <w:shd w:val="clear" w:color="auto" w:fill="FFFFFF"/>
        </w:rPr>
        <w:t>印刷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增补叶酸</w:t>
      </w:r>
      <w:r>
        <w:rPr>
          <w:rFonts w:hint="eastAsia"/>
          <w:b/>
          <w:spacing w:val="15"/>
          <w:sz w:val="28"/>
          <w:szCs w:val="28"/>
          <w:shd w:val="clear" w:color="auto" w:fill="FFFFFF"/>
        </w:rPr>
        <w:t>项目培训资料、宣传小手册一批。</w:t>
      </w:r>
    </w:p>
    <w:p>
      <w:pPr>
        <w:ind w:firstLine="620" w:firstLineChars="200"/>
        <w:rPr>
          <w:spacing w:val="15"/>
          <w:sz w:val="28"/>
          <w:szCs w:val="28"/>
          <w:shd w:val="clear" w:color="auto" w:fill="FFFFFF"/>
        </w:rPr>
      </w:pPr>
      <w:r>
        <w:rPr>
          <w:rFonts w:hint="eastAsia"/>
          <w:spacing w:val="15"/>
          <w:sz w:val="28"/>
          <w:szCs w:val="28"/>
          <w:shd w:val="clear" w:color="auto" w:fill="FFFFFF"/>
        </w:rPr>
        <w:t>1、宣传小手册：封面、封底157g铜版纸，内页128g铜版纸印刷，32开，共28页，2万册。</w:t>
      </w:r>
    </w:p>
    <w:p>
      <w:pPr>
        <w:ind w:firstLine="620" w:firstLineChars="200"/>
        <w:rPr>
          <w:spacing w:val="15"/>
          <w:sz w:val="28"/>
          <w:szCs w:val="28"/>
          <w:shd w:val="clear" w:color="auto" w:fill="FFFFFF"/>
        </w:rPr>
      </w:pPr>
      <w:r>
        <w:rPr>
          <w:rFonts w:hint="eastAsia"/>
          <w:spacing w:val="15"/>
          <w:sz w:val="28"/>
          <w:szCs w:val="28"/>
          <w:shd w:val="clear" w:color="auto" w:fill="FFFFFF"/>
        </w:rPr>
        <w:t>2、培训资料：封面、封底200g铜版纸彩印(按要求印宣传图片)，内页60g双胶纸印刷，A4大小，共约100页，800本。</w:t>
      </w:r>
    </w:p>
    <w:p>
      <w:pPr>
        <w:rPr>
          <w:spacing w:val="15"/>
          <w:sz w:val="28"/>
          <w:szCs w:val="28"/>
          <w:shd w:val="clear" w:color="auto" w:fill="FFFFFF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widowControl/>
        <w:shd w:val="clear" w:color="auto" w:fill="FFFFFF"/>
        <w:spacing w:line="375" w:lineRule="atLeast"/>
        <w:jc w:val="left"/>
        <w:textAlignment w:val="baseline"/>
        <w:rPr>
          <w:rFonts w:ascii="宋体" w:hAnsi="宋体" w:eastAsia="宋体" w:cs="宋体"/>
          <w:color w:val="000000" w:themeColor="text1"/>
          <w:spacing w:val="15"/>
          <w:kern w:val="0"/>
          <w:sz w:val="24"/>
          <w:szCs w:val="24"/>
        </w:rPr>
      </w:pPr>
    </w:p>
    <w:p>
      <w:pPr>
        <w:rPr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Lucida Sans Unicode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2F08"/>
    <w:rsid w:val="0029622B"/>
    <w:rsid w:val="002E2328"/>
    <w:rsid w:val="004B389A"/>
    <w:rsid w:val="005A2F08"/>
    <w:rsid w:val="00CA700A"/>
    <w:rsid w:val="00CD3FEF"/>
    <w:rsid w:val="4C5B61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22"/>
    <w:rPr>
      <w:b/>
      <w:bCs/>
    </w:r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character" w:customStyle="1" w:styleId="6">
    <w:name w:val="s_headline3"/>
    <w:basedOn w:val="2"/>
    <w:qFormat/>
    <w:uiPriority w:val="0"/>
  </w:style>
  <w:style w:type="character" w:customStyle="1" w:styleId="7">
    <w:name w:val="apple-converted-space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412</Words>
  <Characters>2355</Characters>
  <Lines>19</Lines>
  <Paragraphs>5</Paragraphs>
  <TotalTime>0</TotalTime>
  <ScaleCrop>false</ScaleCrop>
  <LinksUpToDate>false</LinksUpToDate>
  <CharactersWithSpaces>2762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2015-10-30T09:32:00Z</dcterms:created>
  <dc:creator>Administrator</dc:creator>
  <cp:lastModifiedBy>Administrator</cp:lastModifiedBy>
  <dcterms:modified xsi:type="dcterms:W3CDTF">2015-10-30T10:00:23Z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