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480" w:lineRule="exact"/>
        <w:jc w:val="both"/>
        <w:rPr>
          <w:rFonts w:hint="eastAsia" w:ascii="黑体" w:hAnsi="黑体" w:eastAsia="黑体" w:cs="黑体"/>
          <w:b/>
          <w:bCs w:val="0"/>
          <w:sz w:val="32"/>
          <w:szCs w:val="32"/>
          <w:highlight w:val="whit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highlight w:val="white"/>
        </w:rPr>
        <w:t>附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white"/>
          <w:lang w:val="en-US" w:eastAsia="zh-CN"/>
        </w:rPr>
        <w:t>件</w:t>
      </w:r>
    </w:p>
    <w:p>
      <w:pPr>
        <w:pStyle w:val="3"/>
        <w:spacing w:before="0" w:after="0" w:line="480" w:lineRule="exact"/>
        <w:jc w:val="both"/>
        <w:rPr>
          <w:rFonts w:hint="eastAsia" w:ascii="黑体" w:hAnsi="黑体" w:eastAsia="黑体" w:cs="黑体"/>
          <w:b/>
          <w:bCs w:val="0"/>
          <w:sz w:val="32"/>
          <w:szCs w:val="32"/>
          <w:highlight w:val="whit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  <w:t>院内紧急采购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  <w:lang w:eastAsia="zh-CN"/>
        </w:rPr>
        <w:t>新院室内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  <w:t>LED电子全彩屏等一批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  <w:t>技术参数、预算控价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kern w:val="0"/>
          <w:sz w:val="44"/>
          <w:szCs w:val="44"/>
          <w:shd w:val="clear" w:color="auto" w:fill="FFFFFF"/>
        </w:rPr>
        <w:t>商务要求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hint="eastAsia" w:ascii="黑体" w:hAnsi="黑体" w:eastAsia="黑体" w:cs="黑体"/>
          <w:b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Style w:val="6"/>
          <w:rFonts w:hint="eastAsia" w:ascii="黑体" w:hAnsi="黑体" w:eastAsia="黑体" w:cs="黑体"/>
          <w:b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一、新院室内LED电子全彩屏等一批技术参数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院大厅全彩屏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音响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配套系统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white"/>
        </w:rPr>
        <w:t>技术参数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1.规格尺寸、面积等</w:t>
      </w:r>
    </w:p>
    <w:tbl>
      <w:tblPr>
        <w:tblStyle w:val="8"/>
        <w:tblW w:w="99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430"/>
        <w:gridCol w:w="1620"/>
        <w:gridCol w:w="1860"/>
        <w:gridCol w:w="3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条屏位置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使用材料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屏显尺寸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面积（m2）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新院一楼正大厅面彩屏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全彩Q1.839mm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长4.2m*高2.1m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2.室内Q1.839mmLED大屏显示系统参数、音响配套系统参数:</w:t>
      </w:r>
    </w:p>
    <w:tbl>
      <w:tblPr>
        <w:tblStyle w:val="8"/>
        <w:tblW w:w="99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1262"/>
        <w:gridCol w:w="7218"/>
        <w:gridCol w:w="456"/>
        <w:gridCol w:w="6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LED大屏显示系统</w:t>
            </w: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室内LED全彩显示屏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像素点间距：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1.839mm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输入电压（直流)：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4.5±0.1V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像素构成:1R1G1B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单元板功率：≤30W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结构特点:灯驱合一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像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素密度: 295664Dots/㎡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尺寸（长*宽*厚）：320*160*14.5mm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最大电流:≤6.6A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驱动方式:1/26 扫恒流驱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灯管类型: SMD1212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单元板分辨率: 174*87=15138Dots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最佳视距≥1.9m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每平方模组最大功率≤580W/㎡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平均待机功耗≤110w/m²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配电功率（每平方最大功率÷78％÷85％）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737W/m²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灰度等级:红、绿、蓝 14-16bits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显示颜色:16777216 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换帧频率≥60 帧/秒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刷新频率≥3840HZ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控制方式:设备支持视频实时同步，并可逐点对应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亮度调节:255 级手动/自动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最高对比度≥5000:1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输入信号:设备支持DVI/VGA,HDMI、USB以及复合视频信号输入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使用寿命:≥10 万小时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平均无故障时间≥1 万小时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衰减率（工作 3 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）≤15%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盲点率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＜0.0001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屏幕水平平整度:＜0.5mm/㎡   屏幕垂直平整度:＜0.5mm/㎡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工作湿度范围:10%至 65%RH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高温试验：温度50℃±2℃，持续时间10h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低温试验：温度-20℃±3℃，持续时间10h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机械强度：设备外壳表面应能承受10J的冲击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系统工作特性：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连续失控点：0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像素失控点：&lt;0.00001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工作温度范围：-20至50℃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防护性能：超温/过载/掉电/图像补偿/各种校正技术/过流/过压/防雷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提供国家级检测机构出具有CMA、CNAS标识的第三方技术参数检测报告；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FF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2"/>
                <w:kern w:val="0"/>
                <w:sz w:val="24"/>
                <w:szCs w:val="24"/>
              </w:rPr>
              <w:t>L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ED显示屏生产厂家需通过国家强制3C认证证书，CE认证证书，ROHS认证及质量管理体系 环境管理体系 职业健康管理体系认证证书。提供证书复印件。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提供环保认证证书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提供中国节能产品认证证书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提供中国五星级品牌认证证书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m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8.82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5v/300w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视频处理终端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单网口带载65万像素，整机最大带载960万像素，宽度可达到16000点，高度可达到8000点，单机具有16网口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可接入DVIx2、HDMIx3、DPx2和SDI 通道信号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支持8画面显示，画面位置任意布局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纯硬件FPGA架构：无CPU、无内核、无中毒与崩溃风险，系统运行稳定。平均故障时间MTBF&gt;30,000小时，支持365×24小时的连续运行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图像任意自由缩放显示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所有图层均支持抠图、透明度调节和边缘羽化，呈现最佳效果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支持信号源热备份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人性化交互控制界面，具备前端开关、LCD信息彩屏、塑胶按键和智能旋钮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EDID配置管理：支持EDID（Extended Display Identification Data，扩展显示识别数据）的读取、修改、自定义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面板识别信号源状态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支持一键黑屏/静止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去黑边/剪裁功能：解决前端信号产生的黑边问题，针对任意信号源做任意裁剪（依旧保持满屏状态）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支持按键锁定，防止误操作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色彩还原设置：在客户端软件中具有色彩还原设置选项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接收卡</w:t>
            </w:r>
          </w:p>
        </w:tc>
        <w:tc>
          <w:tcPr>
            <w:tcW w:w="7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单卡8个标准接口，输出32组RGB数据。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支持多种通用芯片、PWM芯片、双锁存芯片。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独有的任意倍频技术，手机拍摄无扫描线。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独有的色彩变换技术，使人脸肤色更真实。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支持高灰，高刷，低亮度高灰度显示。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细节处理完美，可消除某行偏暗、低灰偏红、鬼影等问题。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支持亮度、色度逐点校正，提供校正低灰补偿，保障低灰效果。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支持一键读回配置文件信息功能。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支持一键修复功能，换卡无忧。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支持网络通信状态实时检测及网线连接顺序的检测。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支持任意抽点，轻松设置各种异型屏。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程序写保护，升级断电无忧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含浪涌和交流接触器，防雷，定时开关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控制主机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INTEL芯片，独立显卡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钢架结构及外装饰示屏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屏体钢结构框架制作，钢架焊接、采用镀锌方钢、矩管，安全措施。外观采用不锈钢包边制作；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m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68" w:type="dxa"/>
            <w:gridSpan w:val="5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音响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lang w:eastAsia="zh-CN"/>
              </w:rPr>
              <w:t>配套系统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专业功放</w:t>
            </w:r>
          </w:p>
        </w:tc>
        <w:tc>
          <w:tcPr>
            <w:tcW w:w="721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功率180W，前置+USB+6分区；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2话筒及3线路输入、一路线路输出，话筒及线路、Mp3音量均可独立可调；带屏显、FM调频广播，USB和SD卡槽；带“叮咚”前奏提示按钮；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具有短路、过载、过热、等保护；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额定电压：70V、100V、4-16Ω，频率响应：40Hz-16KHz,话筒输入：2.5K-55dB，线路输入：47K-10dB、监听输出：+4dB、信噪比：≥80dB、电源：200VAC/50Hz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尺寸:480*370*88mm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音柱</w:t>
            </w:r>
          </w:p>
        </w:tc>
        <w:tc>
          <w:tcPr>
            <w:tcW w:w="721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1.全天候设计，防水外壳，选用防水单元，室内外均宜，寿命长，声音清晰、明亮；配有安装支架，安装便捷；                                                                                                                                  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2.额定功率：60W，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3.输入电压：70-100V 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4.灵敏度(1m,1W)：92dB；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5.最大声压级(1m)：110dB；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6.频响：80-16,000Hz；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7.喇叭单元：6.5寸（100磁，玻纤盆）*2+强磁远程号角*1                   8.尺寸（H×W×L）：700×210×140mm</w:t>
            </w:r>
          </w:p>
        </w:tc>
        <w:tc>
          <w:tcPr>
            <w:tcW w:w="45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个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音箱线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300芯金银纯无氧铜音箱线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米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工程施工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铝板开孔，石材开孔及设备安装调试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项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（二）新院大厅右侧小厅全彩屏、音响配套系统技术参数：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1.规格尺寸、面积等。</w:t>
      </w:r>
    </w:p>
    <w:tbl>
      <w:tblPr>
        <w:tblStyle w:val="8"/>
        <w:tblW w:w="9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430"/>
        <w:gridCol w:w="1620"/>
        <w:gridCol w:w="1860"/>
        <w:gridCol w:w="3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条屏位置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屏显尺寸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面积（m2）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新院大厅右侧小厅彩屏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全彩Q1.839mm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长3m*高2m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2.室内Q1.839mmLED大屏显示系统参数、音响配套系统参数:</w:t>
      </w:r>
    </w:p>
    <w:tbl>
      <w:tblPr>
        <w:tblStyle w:val="8"/>
        <w:tblW w:w="99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1276"/>
        <w:gridCol w:w="7324"/>
        <w:gridCol w:w="456"/>
        <w:gridCol w:w="5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LED大屏显示系统</w:t>
            </w: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室内LED全彩显示屏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像素点间距：1.839mm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输入电压（直流)：4.5±0.1V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像素构成:1R1G1B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单元板功率：≤30W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结构特点:灯驱合一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像素密度: 295664Dots/㎡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尺寸（长*宽*厚）：320*160*14.5mm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最大电流:≤6.6A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驱动方式:1/26 扫恒流驱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灯管类型: SMD1212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单元板分辨率: 174*87=15138Dots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最佳视距≥1.9m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每平方模组最大功率≤580W/㎡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平均待机功耗≤110w/m²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配电功率（每平方最大功率÷78％÷85％）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737W/m²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灰度等级:红、绿、蓝 14-16bits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显示颜色:16777216 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换帧频率≥60 帧/秒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刷新频率≥3840HZ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控制方式:设备支持视频实时同步，并可逐点对应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亮度调节:255 级手动/自动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最高对比度≥5000:1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输入信号:设备支持DVI/VGA,HDMI、USB以及复合视频信号输入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使用寿命:≥10 万小时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平均无故障时间≥1 万小时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衰减率（工作 3 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）≤15%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盲点率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＜0.0001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屏幕水平平整度:＜0.5mm/㎡   屏幕垂直平整度:＜0.5mm/㎡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工作湿度范围:10%至 65%RH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高温试验：温度50℃±2℃，持续时间10h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低温试验：温度-20℃±3℃，持续时间10h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机械强度：设备外壳表面应能承受10J的冲击机械强度：设备外壳表面应能承受10J的冲击低温试验：温度-20℃±3℃，持续时间10h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机械强度：设备外壳表面应能承受10J的冲击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系统工作特性：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连续失控点：0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像素失控点：&lt;0.00001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工作温度范围：-20至50℃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防护性能：超温/过载/掉电/图像补偿/各种校正技术/过流/过压/防雷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提供国家级检测机构出具有CMA、CNAS标识的第三方技术参数检测报告；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LED显示屏生产厂家需通过国家强制3C认证证书，CE认证证书，ROHS认证及质量管理体系 环境管理体系 职业健康管理体系认证证书。提供证书复印件。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提供环保认证证书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提供中国节能产品认证证书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提供中国五星级品牌认证证书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m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5v/300w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视频处理终端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1.单网口带载65万像素，整机最大带载960万像素，宽度可达到16000点，高度可达到8000点，单机具有16网口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2.可接入DVIx2、HDMIx3、DPx2和SDI 通道信号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3.支持8画面显示，画面位置任意布局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4.纯硬件FPGA架构：无CPU、无内核、无中毒与崩溃风险，系统运行稳定。平均故障时间MTBF&gt;30,000小时，支持365×24小时的连续运行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5.图像任意自由缩放显示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6.所有图层均支持抠图、透明度调节和边缘羽化，呈现最佳效果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7.支持信号源热备份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8.人性化交互控制界面，具备前端开关、LCD信息彩屏、塑胶按键和智能旋钮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9.EDID配置管理：支持EDID（Extended Display Identification Data，扩展显示识别数据）的读取、修改、自定义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10.面板识别信号源状态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11.支持一键黑屏/静止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12.去黑边/剪裁功能：解决前端信号产生的黑边问题，针对任意信号源做任意裁剪（依旧保持满屏状态）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13.支持按键锁定，防止误操作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14.色彩还原设置：在客户端软件中具有色彩还原设置选项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接收卡</w:t>
            </w:r>
          </w:p>
        </w:tc>
        <w:tc>
          <w:tcPr>
            <w:tcW w:w="7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单卡8个标准接口，输出32组RGB数据。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支持多种通用芯片、PWM芯片、双锁存芯片。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独有的任意倍频技术，手机拍摄无扫描线。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独有的色彩变换技术，使人脸肤色更真实。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支持高灰，高刷，低亮度高灰度显示。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细节处理完美，可消除某行偏暗、低灰偏红、鬼影等问题。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支持亮度、色度逐点校正，提供校正低灰补偿，保障低灰效果。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支持一键读回配置文件信息功能。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支持一键修复功能，换卡无忧。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支持网络通信状态实时检测及网线连接顺序的检测。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支持任意抽点，轻松设置各种异型屏。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2"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程序写保护，升级断电无忧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张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含浪涌和交流接触器，防雷，定时开关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控制主机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INTEL芯片，独立显卡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钢架结构及外装饰示屏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屏体钢结构框架制作，钢架焊接、采用镀锌方钢、矩管，安全措施。外观采用不锈钢包边制作；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m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68" w:type="dxa"/>
            <w:gridSpan w:val="5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</w:rPr>
              <w:t>音响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lang w:eastAsia="zh-CN"/>
              </w:rPr>
              <w:t>配套系统</w:t>
            </w: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专业功放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1.功率180W，前置+USB+6分区；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2.话筒及3线路输入、一路线路输出，话筒及线路、Mp3音量均可独立可调；带屏显、FM调频广播，USB和SD卡槽；带“叮咚”前奏提示按钮；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3.具有短路、过载、过热、等保护；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4.额定电压：70V、100V、4-16Ω，频率响应：40Hz-16KHz,话筒输入：5.5K-55dB，线路输入：47K-10dB、监听输出：+4dB、信噪比：≥80dB、电源：200VAC/50Hz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6.尺寸:480*370*88mm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音柱</w:t>
            </w:r>
          </w:p>
        </w:tc>
        <w:tc>
          <w:tcPr>
            <w:tcW w:w="7324" w:type="dxa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1.全天候设计，防水外壳，选用防水单元，室内外均宜，寿命长，声音清晰、明亮；配有安装支架，安装便捷；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2.额定功率：60W，</w:t>
            </w:r>
          </w:p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3.输入电压：70-100V ；</w:t>
            </w:r>
          </w:p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4.灵敏度(1m,1W)：92dB；</w:t>
            </w:r>
          </w:p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5.最大声压级(1m)：110dB；</w:t>
            </w:r>
          </w:p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6.频响：80-16,000Hz；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7.喇叭单元：6.5寸（100磁，玻纤盆）*2+强磁远程号角*1                   8.尺寸（H×W×L）：700×210×140mm</w:t>
            </w:r>
          </w:p>
        </w:tc>
        <w:tc>
          <w:tcPr>
            <w:tcW w:w="45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个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音箱线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300芯金银纯无氧铜音箱线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米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工程施工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铝板开孔，石材开孔及设备安装调试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（三）新院室内LED室内双色条屏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1.规格尺寸、面积等</w:t>
      </w:r>
    </w:p>
    <w:tbl>
      <w:tblPr>
        <w:tblStyle w:val="8"/>
        <w:tblW w:w="10231" w:type="dxa"/>
        <w:jc w:val="center"/>
        <w:tblInd w:w="-8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3096"/>
        <w:gridCol w:w="2130"/>
        <w:gridCol w:w="2160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条屏位置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使用材料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条屏尺寸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面积（m2）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大厅正面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长8.3m*高0.66m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大厅侧面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长6.18m*高0.66m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大厅右侧小厅处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长6.18m*高0.66m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二楼门诊导诊处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长4.58m*高0.66m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大厅左侧急诊入口处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长2.76m*高0.66m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大厅左侧出入院处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室内4.75双色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长6.11m*高0.66m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22.51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2.新院室内LED室内双色条屏技术参数:</w:t>
      </w:r>
    </w:p>
    <w:tbl>
      <w:tblPr>
        <w:tblStyle w:val="8"/>
        <w:tblW w:w="102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30"/>
        <w:gridCol w:w="6936"/>
        <w:gridCol w:w="798"/>
        <w:gridCol w:w="8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LED大屏显示系统</w:t>
            </w: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室内LED双色显示屏</w:t>
            </w:r>
          </w:p>
        </w:tc>
        <w:tc>
          <w:tcPr>
            <w:tcW w:w="6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1.像素点间距：4.75mm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2.像素密度≥44321点/㎡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3.显示屏总尺寸：长 米*高 米 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4.封装方式：SMD2020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5.管芯参数：纯红LED中心波长：615-630nm,亮度：≥550mcd。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6.单元板分辨率：宽64点×高32点 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7.单元板尺寸:304mm×152mm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8.屏体视角:水平：140°垂直：120°  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9.工作温度：-20℃ ～ +50℃ ，相对湿度：10%～95%RH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10.驱动方式：1/16扫恒流驱动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11.刷新频率：≥75Hz(全灰度场)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12.亮度：≥800cd/㎡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13.亮度调节方式：软件256级可调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14.输入信号：S-Video、RGBHV、YPBPR(HDTV)等  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15.平均无故障时间：≧10000小时  ，寿命：≧10万小时  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16.平整度：任意相邻像素间≤0.25mm；单元板拼接间隙＜0.3mm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17.均匀性：像素光强、单元板亮度均匀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18.杂点率：小于万分之一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19.扫描方式：1/16扫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20.衰减率：≤25%（三年）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21.防护性能：超温/过载/掉电/图像补偿/各种校正技术/过流/过压/防雷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m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22.51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控制卡</w:t>
            </w:r>
          </w:p>
        </w:tc>
        <w:tc>
          <w:tcPr>
            <w:tcW w:w="6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1.通讯接口:100M网络,USB,RS232,RS485;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2.显示接口:两个50PIN;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3.支持定时开关机/软件开关机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4.亮度调节:16级亮度,支持定时调亮/手动调亮.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5.储存容量:128Mbyte.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电源</w:t>
            </w:r>
          </w:p>
        </w:tc>
        <w:tc>
          <w:tcPr>
            <w:tcW w:w="6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电源尺寸：长20cm，宽11cm,厚5cm</w:t>
            </w:r>
          </w:p>
          <w:tbl>
            <w:tblPr>
              <w:tblStyle w:val="8"/>
              <w:tblW w:w="10125" w:type="dxa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57"/>
              <w:gridCol w:w="7968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2.输入电压/输入频率：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88~264VAC/47~63HZ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3.浪涌电流：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冷启动,40A/230VAC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4.线性调整率：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≤0.5%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5.输出过载保护：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110%-150%切断输出，输入重启后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6.上升，保持时间：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50ms，20ms额定满载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7.绝缘强度：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I/P-O/P：3KVAC,  I/P-FG：1.5KVAC, O/P-FG:0.5KVAC,1min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8.工作温度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-30℃~+60℃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9.储存温度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-40℃~+100℃，20~95%RH无冷凝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10.安全标准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GB4943-2001，UL1012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11.EMC标准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EN55022，Class A</w:t>
                  </w:r>
                </w:p>
              </w:tc>
            </w:tr>
            <w:tr>
              <w:tblPrEx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1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12.冷却方式</w:t>
                  </w:r>
                </w:p>
              </w:tc>
              <w:tc>
                <w:tcPr>
                  <w:tcW w:w="79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widowControl/>
                    <w:spacing w:after="167"/>
                    <w:jc w:val="left"/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新宋体"/>
                      <w:sz w:val="24"/>
                      <w:szCs w:val="24"/>
                    </w:rPr>
                    <w:t>自冷</w:t>
                  </w:r>
                </w:p>
              </w:tc>
            </w:tr>
          </w:tbl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边框及辅材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根据现场尺寸制作，提供符合国家标准优质材料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jc w:val="both"/>
        <w:textAlignment w:val="auto"/>
        <w:outlineLvl w:val="9"/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预算控制价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本次采购安装制作共一包,总预算控制价: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320546.00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元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eastAsia="zh-CN"/>
        </w:rPr>
        <w:t>，其分项预算请电话联系中心后勤科。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03" w:firstLineChars="200"/>
        <w:textAlignment w:val="auto"/>
        <w:outlineLvl w:val="9"/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kern w:val="2"/>
          <w:sz w:val="32"/>
          <w:szCs w:val="32"/>
          <w:u w:val="none"/>
          <w:shd w:val="clear" w:fill="FFFFFF"/>
          <w:lang w:val="zh-CN" w:eastAsia="zh-CN" w:bidi="ar-SA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kern w:val="2"/>
          <w:sz w:val="32"/>
          <w:szCs w:val="32"/>
          <w:u w:val="none"/>
          <w:shd w:val="clear" w:fill="FFFFFF"/>
          <w:lang w:val="zh-CN" w:eastAsia="zh-CN" w:bidi="ar-SA"/>
        </w:rPr>
        <w:t>三、商务要求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交货时间/工期要求：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合同签订生效之日起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天内完成所有货物的供货、安装、调试并验收合格交付使用，如因采购人原因时间顺延。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2.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付款方式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: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全部货物安装到采购人指定地点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调试试用并全部验收合格后，支付合同全部货款，其它以合同约定为准。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3.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安装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地点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: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采购人指定地点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03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sz w:val="28"/>
          <w:szCs w:val="28"/>
          <w:u w:val="none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kern w:val="2"/>
          <w:sz w:val="32"/>
          <w:szCs w:val="32"/>
          <w:u w:val="none"/>
          <w:shd w:val="clear" w:fill="FFFFFF"/>
          <w:lang w:val="en-US" w:eastAsia="zh-CN" w:bidi="ar-SA"/>
        </w:rPr>
        <w:t>四、售后服务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1.质保期：产品质保期一年。质保期内提供免费维修，更换零配件，人为因素破坏除外。质保期过后，提供成本零配件供应及优惠维修服务。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2.响应时间：要求接到电话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30分钟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内赶赴现场处理问题。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3.售后网点：投标人应有售后服务网点，配备常驻售后网点的相关类别产品的专业技术人员，保障所有产品正常使用。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03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u w:val="none"/>
          <w:lang w:val="zh-CN"/>
        </w:rPr>
      </w:pPr>
      <w:bookmarkStart w:id="0" w:name="_GoBack"/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kern w:val="2"/>
          <w:sz w:val="32"/>
          <w:szCs w:val="32"/>
          <w:u w:val="none"/>
          <w:shd w:val="clear" w:fill="FFFFFF"/>
          <w:lang w:val="en-US" w:eastAsia="zh-CN" w:bidi="ar-SA"/>
        </w:rPr>
        <w:t>五、</w:t>
      </w: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kern w:val="2"/>
          <w:sz w:val="32"/>
          <w:szCs w:val="32"/>
          <w:u w:val="none"/>
          <w:shd w:val="clear" w:fill="FFFFFF"/>
          <w:lang w:val="zh-CN" w:eastAsia="zh-CN" w:bidi="ar-SA"/>
        </w:rPr>
        <w:t>特别说明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00" w:firstLineChars="200"/>
        <w:jc w:val="both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本次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采购合同价:不得高于近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年左右国内其它行政事业单位采购制作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安装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同类型同质量的相同产品的政府公开招标的中标价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(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供货单位须提供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: 3家或3家以上企业有关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政府公开招标采购中标文件或合同复印件,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  <w:lang w:val="zh-CN"/>
        </w:rPr>
        <w:t>以中标价最低的1家为基准价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)。</w:t>
      </w:r>
    </w:p>
    <w:p>
      <w:pPr>
        <w:rPr>
          <w:rFonts w:hint="eastAsia" w:ascii="新宋体" w:hAnsi="新宋体" w:eastAsia="新宋体" w:cs="新宋体"/>
          <w:color w:val="auto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p>
      <w:pPr>
        <w:rPr>
          <w:rFonts w:hint="eastAsia" w:ascii="新宋体" w:hAnsi="新宋体" w:eastAsia="新宋体" w:cs="新宋体"/>
          <w:sz w:val="24"/>
          <w:szCs w:val="24"/>
        </w:rPr>
      </w:pPr>
    </w:p>
    <w:sectPr>
      <w:pgSz w:w="11906" w:h="16838"/>
      <w:pgMar w:top="1134" w:right="1077" w:bottom="113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B86"/>
    <w:multiLevelType w:val="multilevel"/>
    <w:tmpl w:val="0C8E5B8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22A7"/>
    <w:rsid w:val="05C82341"/>
    <w:rsid w:val="06055049"/>
    <w:rsid w:val="132D125E"/>
    <w:rsid w:val="13C42232"/>
    <w:rsid w:val="20CE7718"/>
    <w:rsid w:val="27C70984"/>
    <w:rsid w:val="38E332E7"/>
    <w:rsid w:val="38FD4269"/>
    <w:rsid w:val="39C566B3"/>
    <w:rsid w:val="3D337289"/>
    <w:rsid w:val="3F5E33EF"/>
    <w:rsid w:val="420B2B6E"/>
    <w:rsid w:val="441E22A7"/>
    <w:rsid w:val="492F0393"/>
    <w:rsid w:val="549633B3"/>
    <w:rsid w:val="65741ABC"/>
    <w:rsid w:val="66EA3D40"/>
    <w:rsid w:val="672C40E3"/>
    <w:rsid w:val="6CC07DC0"/>
    <w:rsid w:val="7C77611C"/>
    <w:rsid w:val="7CAA3B39"/>
    <w:rsid w:val="7DB52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Strong"/>
    <w:basedOn w:val="5"/>
    <w:qFormat/>
    <w:uiPriority w:val="0"/>
    <w:rPr>
      <w:rFonts w:cs="Times New Roman"/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9">
    <w:name w:val="List Paragraph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2020-02-14T01:32:00Z</dcterms:created>
  <dc:creator>Administrator</dc:creator>
  <cp:lastModifiedBy>Lucy</cp:lastModifiedBy>
  <dcterms:modified xsi:type="dcterms:W3CDTF">2020-02-14T11:09:11Z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