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80" w:lineRule="exact"/>
        <w:rPr>
          <w:rFonts w:ascii="黑体" w:hAnsi="黑体" w:eastAsia="黑体" w:cs="黑体"/>
          <w:szCs w:val="32"/>
          <w:highlight w:val="white"/>
        </w:rPr>
      </w:pPr>
      <w:bookmarkStart w:id="0" w:name="_Toc19608632"/>
      <w:r>
        <w:rPr>
          <w:rFonts w:hint="eastAsia" w:ascii="黑体" w:hAnsi="黑体" w:eastAsia="黑体" w:cs="黑体"/>
          <w:szCs w:val="32"/>
          <w:highlight w:val="white"/>
        </w:rPr>
        <w:t>附件</w:t>
      </w:r>
    </w:p>
    <w:p/>
    <w:p>
      <w:pPr>
        <w:pStyle w:val="2"/>
        <w:pageBreakBefore w:val="0"/>
        <w:widowControl w:val="0"/>
        <w:kinsoku/>
        <w:wordWrap/>
        <w:overflowPunct/>
        <w:topLinePunct w:val="0"/>
        <w:autoSpaceDE/>
        <w:autoSpaceDN/>
        <w:bidi w:val="0"/>
        <w:snapToGrid/>
        <w:spacing w:before="0" w:after="0" w:line="600" w:lineRule="exact"/>
        <w:ind w:firstLine="0" w:firstLineChars="0"/>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sz w:val="44"/>
          <w:szCs w:val="44"/>
        </w:rPr>
        <w:t>新院</w:t>
      </w:r>
      <w:r>
        <w:rPr>
          <w:rFonts w:hint="eastAsia" w:ascii="方正小标宋简体" w:hAnsi="方正小标宋简体" w:eastAsia="方正小标宋简体" w:cs="方正小标宋简体"/>
          <w:b w:val="0"/>
          <w:bCs/>
          <w:kern w:val="0"/>
          <w:sz w:val="44"/>
          <w:szCs w:val="44"/>
          <w:shd w:val="clear" w:color="auto" w:fill="FFFFFF"/>
        </w:rPr>
        <w:t>医学留观区</w:t>
      </w:r>
      <w:r>
        <w:rPr>
          <w:rFonts w:hint="eastAsia" w:ascii="方正小标宋简体" w:hAnsi="方正小标宋简体" w:eastAsia="方正小标宋简体" w:cs="方正小标宋简体"/>
          <w:b w:val="0"/>
          <w:bCs/>
          <w:kern w:val="0"/>
          <w:sz w:val="44"/>
          <w:szCs w:val="44"/>
        </w:rPr>
        <w:t>直型屏风医生办公桌等</w:t>
      </w:r>
      <w:bookmarkStart w:id="10" w:name="_GoBack"/>
      <w:bookmarkEnd w:id="10"/>
    </w:p>
    <w:p>
      <w:pPr>
        <w:pStyle w:val="2"/>
        <w:pageBreakBefore w:val="0"/>
        <w:widowControl w:val="0"/>
        <w:kinsoku/>
        <w:wordWrap/>
        <w:overflowPunct/>
        <w:topLinePunct w:val="0"/>
        <w:autoSpaceDE/>
        <w:autoSpaceDN/>
        <w:bidi w:val="0"/>
        <w:snapToGrid/>
        <w:spacing w:before="0" w:after="0" w:line="600" w:lineRule="exact"/>
        <w:ind w:firstLine="0" w:firstLineChars="0"/>
        <w:jc w:val="center"/>
        <w:textAlignment w:val="auto"/>
        <w:rPr>
          <w:rFonts w:hint="eastAsia" w:ascii="方正小标宋简体" w:hAnsi="方正小标宋简体" w:eastAsia="方正小标宋简体" w:cs="方正小标宋简体"/>
          <w:b w:val="0"/>
          <w:bCs/>
          <w:sz w:val="44"/>
          <w:szCs w:val="44"/>
          <w:highlight w:val="white"/>
        </w:rPr>
      </w:pPr>
      <w:r>
        <w:rPr>
          <w:rFonts w:hint="eastAsia" w:ascii="方正小标宋简体" w:hAnsi="方正小标宋简体" w:eastAsia="方正小标宋简体" w:cs="方正小标宋简体"/>
          <w:b w:val="0"/>
          <w:bCs/>
          <w:kern w:val="0"/>
          <w:sz w:val="44"/>
          <w:szCs w:val="44"/>
          <w:shd w:val="clear" w:color="auto" w:fill="FFFFFF"/>
        </w:rPr>
        <w:t>办公家具</w:t>
      </w:r>
      <w:r>
        <w:rPr>
          <w:rFonts w:hint="eastAsia" w:ascii="方正小标宋简体" w:hAnsi="方正小标宋简体" w:eastAsia="方正小标宋简体" w:cs="方正小标宋简体"/>
          <w:b w:val="0"/>
          <w:bCs/>
          <w:sz w:val="44"/>
          <w:szCs w:val="44"/>
        </w:rPr>
        <w:t>一批</w:t>
      </w:r>
      <w:r>
        <w:rPr>
          <w:rFonts w:hint="eastAsia" w:ascii="方正小标宋简体" w:hAnsi="方正小标宋简体" w:eastAsia="方正小标宋简体" w:cs="方正小标宋简体"/>
          <w:b w:val="0"/>
          <w:bCs/>
          <w:sz w:val="44"/>
          <w:szCs w:val="44"/>
          <w:highlight w:val="white"/>
        </w:rPr>
        <w:t>技术参数、</w:t>
      </w:r>
      <w:r>
        <w:rPr>
          <w:rFonts w:hint="eastAsia" w:ascii="方正小标宋简体" w:hAnsi="方正小标宋简体" w:eastAsia="方正小标宋简体" w:cs="方正小标宋简体"/>
          <w:b w:val="0"/>
          <w:bCs/>
          <w:sz w:val="44"/>
          <w:szCs w:val="44"/>
          <w:lang w:val="zh-CN"/>
        </w:rPr>
        <w:t>预算清单、</w:t>
      </w:r>
      <w:r>
        <w:rPr>
          <w:rFonts w:hint="eastAsia" w:ascii="方正小标宋简体" w:hAnsi="方正小标宋简体" w:eastAsia="方正小标宋简体" w:cs="方正小标宋简体"/>
          <w:b w:val="0"/>
          <w:bCs/>
          <w:sz w:val="44"/>
          <w:szCs w:val="44"/>
          <w:highlight w:val="white"/>
        </w:rPr>
        <w:t>商务等要求</w:t>
      </w:r>
      <w:bookmarkEnd w:id="0"/>
      <w:bookmarkStart w:id="1" w:name="EB76b35d4f8e134ca4acf664ad434fc5a8"/>
    </w:p>
    <w:p>
      <w:pPr>
        <w:pStyle w:val="2"/>
        <w:pageBreakBefore w:val="0"/>
        <w:widowControl w:val="0"/>
        <w:kinsoku/>
        <w:wordWrap/>
        <w:overflowPunct/>
        <w:topLinePunct w:val="0"/>
        <w:autoSpaceDE/>
        <w:autoSpaceDN/>
        <w:bidi w:val="0"/>
        <w:snapToGrid/>
        <w:spacing w:before="0" w:after="0" w:line="600" w:lineRule="exact"/>
        <w:ind w:firstLine="0" w:firstLineChars="0"/>
        <w:jc w:val="center"/>
        <w:textAlignment w:val="auto"/>
        <w:rPr>
          <w:rFonts w:hint="eastAsia" w:ascii="楷体" w:hAnsi="楷体" w:eastAsia="楷体" w:cs="楷体"/>
          <w:sz w:val="32"/>
          <w:szCs w:val="32"/>
          <w:highlight w:val="red"/>
        </w:rPr>
      </w:pPr>
      <w:r>
        <w:rPr>
          <w:rStyle w:val="6"/>
          <w:rFonts w:hint="eastAsia" w:ascii="楷体" w:hAnsi="楷体" w:eastAsia="楷体" w:cs="楷体"/>
          <w:color w:val="auto"/>
          <w:spacing w:val="15"/>
          <w:sz w:val="32"/>
          <w:szCs w:val="32"/>
          <w:u w:val="none"/>
          <w:shd w:val="clear" w:color="auto" w:fill="FFFFFF"/>
        </w:rPr>
        <w:t>(共一包,总预算控制价：7.19万元)</w:t>
      </w:r>
    </w:p>
    <w:p>
      <w:pPr>
        <w:pStyle w:val="10"/>
        <w:pageBreakBefore w:val="0"/>
        <w:widowControl w:val="0"/>
        <w:kinsoku/>
        <w:wordWrap/>
        <w:overflowPunct/>
        <w:topLinePunct w:val="0"/>
        <w:autoSpaceDE/>
        <w:autoSpaceDN/>
        <w:bidi w:val="0"/>
        <w:snapToGrid/>
        <w:spacing w:before="0" w:after="0" w:line="600" w:lineRule="exact"/>
        <w:ind w:firstLine="0" w:firstLineChars="0"/>
        <w:textAlignment w:val="auto"/>
        <w:rPr>
          <w:rFonts w:ascii="新宋体" w:hAnsi="新宋体" w:eastAsia="新宋体" w:cs="新宋体"/>
          <w:bCs w:val="0"/>
        </w:rPr>
      </w:pPr>
      <w:bookmarkStart w:id="2" w:name="_Toc19608633"/>
    </w:p>
    <w:p>
      <w:pPr>
        <w:pStyle w:val="10"/>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1"/>
        <w:rPr>
          <w:rFonts w:hint="eastAsia" w:ascii="黑体" w:hAnsi="黑体" w:eastAsia="黑体" w:cs="黑体"/>
          <w:bCs w:val="0"/>
          <w:sz w:val="32"/>
          <w:szCs w:val="32"/>
          <w:lang w:val="zh-CN"/>
        </w:rPr>
      </w:pPr>
      <w:r>
        <w:rPr>
          <w:rFonts w:hint="eastAsia" w:ascii="黑体" w:hAnsi="黑体" w:eastAsia="黑体" w:cs="黑体"/>
          <w:bCs w:val="0"/>
          <w:sz w:val="32"/>
          <w:szCs w:val="32"/>
        </w:rPr>
        <w:t>一、</w:t>
      </w:r>
      <w:r>
        <w:rPr>
          <w:rFonts w:hint="eastAsia" w:ascii="黑体" w:hAnsi="黑体" w:eastAsia="黑体" w:cs="黑体"/>
          <w:bCs w:val="0"/>
          <w:sz w:val="32"/>
          <w:szCs w:val="32"/>
          <w:lang w:val="zh-CN"/>
        </w:rPr>
        <w:t>项目概述</w:t>
      </w:r>
      <w:bookmarkEnd w:id="2"/>
      <w:bookmarkStart w:id="3" w:name="_Toc19608634"/>
    </w:p>
    <w:p>
      <w:pPr>
        <w:pStyle w:val="10"/>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1"/>
        <w:rPr>
          <w:rFonts w:ascii="新宋体" w:hAnsi="新宋体" w:eastAsia="新宋体" w:cs="新宋体"/>
          <w:b w:val="0"/>
          <w:bCs/>
          <w:sz w:val="24"/>
          <w:szCs w:val="24"/>
          <w:highlight w:val="white"/>
        </w:rPr>
      </w:pPr>
      <w:r>
        <w:rPr>
          <w:rFonts w:hint="eastAsia" w:ascii="仿宋_GB2312" w:hAnsi="仿宋_GB2312" w:eastAsia="仿宋_GB2312" w:cs="仿宋_GB2312"/>
          <w:b w:val="0"/>
          <w:bCs/>
          <w:sz w:val="32"/>
          <w:szCs w:val="32"/>
        </w:rPr>
        <w:t>新院</w:t>
      </w:r>
      <w:r>
        <w:rPr>
          <w:rFonts w:hint="eastAsia" w:ascii="仿宋_GB2312" w:hAnsi="仿宋_GB2312" w:eastAsia="仿宋_GB2312" w:cs="仿宋_GB2312"/>
          <w:b w:val="0"/>
          <w:bCs/>
          <w:kern w:val="0"/>
          <w:sz w:val="32"/>
          <w:szCs w:val="32"/>
          <w:shd w:val="clear" w:color="auto" w:fill="FFFFFF"/>
        </w:rPr>
        <w:t>医学留观区</w:t>
      </w:r>
      <w:r>
        <w:rPr>
          <w:rFonts w:hint="eastAsia" w:ascii="仿宋_GB2312" w:hAnsi="仿宋_GB2312" w:eastAsia="仿宋_GB2312" w:cs="仿宋_GB2312"/>
          <w:b w:val="0"/>
          <w:bCs/>
          <w:kern w:val="0"/>
          <w:sz w:val="32"/>
          <w:szCs w:val="32"/>
        </w:rPr>
        <w:t>直型屏风医生办公桌等</w:t>
      </w:r>
      <w:r>
        <w:rPr>
          <w:rFonts w:hint="eastAsia" w:ascii="仿宋_GB2312" w:hAnsi="仿宋_GB2312" w:eastAsia="仿宋_GB2312" w:cs="仿宋_GB2312"/>
          <w:b w:val="0"/>
          <w:bCs/>
          <w:kern w:val="0"/>
          <w:sz w:val="32"/>
          <w:szCs w:val="32"/>
          <w:shd w:val="clear" w:color="auto" w:fill="FFFFFF"/>
        </w:rPr>
        <w:t>办公家具</w:t>
      </w:r>
      <w:r>
        <w:rPr>
          <w:rFonts w:hint="eastAsia" w:ascii="仿宋_GB2312" w:hAnsi="仿宋_GB2312" w:eastAsia="仿宋_GB2312" w:cs="仿宋_GB2312"/>
          <w:b w:val="0"/>
          <w:bCs/>
          <w:sz w:val="32"/>
          <w:szCs w:val="32"/>
        </w:rPr>
        <w:t>一批</w:t>
      </w:r>
    </w:p>
    <w:bookmarkEnd w:id="3"/>
    <w:p>
      <w:pPr>
        <w:pStyle w:val="10"/>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1"/>
        <w:rPr>
          <w:rFonts w:hint="eastAsia" w:ascii="黑体" w:hAnsi="黑体" w:eastAsia="黑体" w:cs="黑体"/>
          <w:bCs w:val="0"/>
          <w:sz w:val="32"/>
          <w:szCs w:val="32"/>
          <w:lang w:val="zh-CN"/>
        </w:rPr>
      </w:pPr>
      <w:bookmarkStart w:id="4" w:name="_Toc19608635"/>
      <w:r>
        <w:rPr>
          <w:rFonts w:hint="eastAsia" w:ascii="黑体" w:hAnsi="黑体" w:eastAsia="黑体" w:cs="黑体"/>
          <w:bCs w:val="0"/>
          <w:sz w:val="32"/>
          <w:szCs w:val="32"/>
          <w:lang w:val="zh-CN"/>
        </w:rPr>
        <w:t>二、项目清单及技术参数要求</w:t>
      </w:r>
      <w:bookmarkEnd w:id="4"/>
    </w:p>
    <w:p>
      <w:pPr>
        <w:pStyle w:val="10"/>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1"/>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（一）采购清单</w:t>
      </w:r>
    </w:p>
    <w:tbl>
      <w:tblPr>
        <w:tblStyle w:val="7"/>
        <w:tblW w:w="8908" w:type="dxa"/>
        <w:jc w:val="center"/>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496"/>
        <w:gridCol w:w="3387"/>
        <w:gridCol w:w="118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536" w:type="dxa"/>
            <w:vAlign w:val="center"/>
          </w:tcPr>
          <w:p>
            <w:pPr>
              <w:pStyle w:val="11"/>
              <w:widowControl/>
              <w:jc w:val="center"/>
              <w:outlineLvl w:val="1"/>
              <w:rPr>
                <w:rFonts w:ascii="新宋体" w:hAnsi="新宋体" w:eastAsia="新宋体" w:cs="新宋体"/>
                <w:b/>
                <w:bCs/>
                <w:sz w:val="24"/>
                <w:szCs w:val="24"/>
              </w:rPr>
            </w:pPr>
            <w:bookmarkStart w:id="5" w:name="_Toc19608636"/>
            <w:r>
              <w:rPr>
                <w:rFonts w:hint="eastAsia" w:ascii="新宋体" w:hAnsi="新宋体" w:eastAsia="新宋体" w:cs="新宋体"/>
                <w:b/>
                <w:bCs/>
                <w:sz w:val="24"/>
                <w:szCs w:val="24"/>
              </w:rPr>
              <w:t>序号</w:t>
            </w:r>
            <w:bookmarkEnd w:id="5"/>
          </w:p>
        </w:tc>
        <w:tc>
          <w:tcPr>
            <w:tcW w:w="2496" w:type="dxa"/>
            <w:vAlign w:val="center"/>
          </w:tcPr>
          <w:p>
            <w:pPr>
              <w:pStyle w:val="11"/>
              <w:widowControl/>
              <w:jc w:val="center"/>
              <w:outlineLvl w:val="1"/>
              <w:rPr>
                <w:rFonts w:ascii="新宋体" w:hAnsi="新宋体" w:eastAsia="新宋体" w:cs="新宋体"/>
                <w:b/>
                <w:bCs/>
                <w:sz w:val="24"/>
                <w:szCs w:val="24"/>
              </w:rPr>
            </w:pPr>
            <w:bookmarkStart w:id="6" w:name="_Toc19608637"/>
            <w:r>
              <w:rPr>
                <w:rFonts w:hint="eastAsia" w:ascii="新宋体" w:hAnsi="新宋体" w:eastAsia="新宋体" w:cs="新宋体"/>
                <w:b/>
                <w:bCs/>
                <w:sz w:val="24"/>
                <w:szCs w:val="24"/>
              </w:rPr>
              <w:t>货物名称</w:t>
            </w:r>
            <w:r>
              <w:rPr>
                <w:rFonts w:ascii="新宋体" w:hAnsi="新宋体" w:eastAsia="新宋体" w:cs="新宋体"/>
                <w:b/>
                <w:bCs/>
                <w:sz w:val="24"/>
                <w:szCs w:val="24"/>
              </w:rPr>
              <w:t>/</w:t>
            </w:r>
            <w:r>
              <w:rPr>
                <w:rFonts w:hint="eastAsia" w:ascii="新宋体" w:hAnsi="新宋体" w:eastAsia="新宋体" w:cs="新宋体"/>
                <w:b/>
                <w:bCs/>
                <w:sz w:val="24"/>
                <w:szCs w:val="24"/>
              </w:rPr>
              <w:t>服务名称</w:t>
            </w:r>
            <w:bookmarkEnd w:id="6"/>
          </w:p>
        </w:tc>
        <w:tc>
          <w:tcPr>
            <w:tcW w:w="3387" w:type="dxa"/>
            <w:vAlign w:val="center"/>
          </w:tcPr>
          <w:p>
            <w:pPr>
              <w:pStyle w:val="11"/>
              <w:widowControl/>
              <w:jc w:val="center"/>
              <w:outlineLvl w:val="1"/>
              <w:rPr>
                <w:rFonts w:ascii="新宋体" w:hAnsi="新宋体" w:eastAsia="新宋体" w:cs="新宋体"/>
                <w:b/>
                <w:bCs/>
                <w:sz w:val="24"/>
                <w:szCs w:val="24"/>
              </w:rPr>
            </w:pPr>
            <w:bookmarkStart w:id="7" w:name="_Toc19608638"/>
            <w:r>
              <w:rPr>
                <w:rFonts w:hint="eastAsia" w:ascii="新宋体" w:hAnsi="新宋体" w:eastAsia="新宋体" w:cs="新宋体"/>
                <w:b/>
                <w:bCs/>
                <w:sz w:val="24"/>
                <w:szCs w:val="24"/>
              </w:rPr>
              <w:t>参数要求</w:t>
            </w:r>
            <w:r>
              <w:rPr>
                <w:rFonts w:ascii="新宋体" w:hAnsi="新宋体" w:eastAsia="新宋体" w:cs="新宋体"/>
                <w:b/>
                <w:bCs/>
                <w:sz w:val="24"/>
                <w:szCs w:val="24"/>
              </w:rPr>
              <w:t>/</w:t>
            </w:r>
            <w:r>
              <w:rPr>
                <w:rFonts w:hint="eastAsia" w:ascii="新宋体" w:hAnsi="新宋体" w:eastAsia="新宋体" w:cs="新宋体"/>
                <w:b/>
                <w:bCs/>
                <w:sz w:val="24"/>
                <w:szCs w:val="24"/>
              </w:rPr>
              <w:t>服务要求</w:t>
            </w:r>
            <w:bookmarkEnd w:id="7"/>
          </w:p>
        </w:tc>
        <w:tc>
          <w:tcPr>
            <w:tcW w:w="1180" w:type="dxa"/>
            <w:vAlign w:val="center"/>
          </w:tcPr>
          <w:p>
            <w:pPr>
              <w:pStyle w:val="11"/>
              <w:widowControl/>
              <w:jc w:val="center"/>
              <w:outlineLvl w:val="1"/>
              <w:rPr>
                <w:rFonts w:ascii="新宋体" w:hAnsi="新宋体" w:eastAsia="新宋体" w:cs="新宋体"/>
                <w:b/>
                <w:bCs/>
                <w:sz w:val="24"/>
                <w:szCs w:val="24"/>
              </w:rPr>
            </w:pPr>
            <w:bookmarkStart w:id="8" w:name="_Toc19608639"/>
            <w:r>
              <w:rPr>
                <w:rFonts w:hint="eastAsia" w:ascii="新宋体" w:hAnsi="新宋体" w:eastAsia="新宋体" w:cs="新宋体"/>
                <w:b/>
                <w:bCs/>
                <w:sz w:val="24"/>
                <w:szCs w:val="24"/>
              </w:rPr>
              <w:t>采购数量</w:t>
            </w:r>
            <w:bookmarkEnd w:id="8"/>
          </w:p>
        </w:tc>
        <w:tc>
          <w:tcPr>
            <w:tcW w:w="1309" w:type="dxa"/>
            <w:vAlign w:val="center"/>
          </w:tcPr>
          <w:p>
            <w:pPr>
              <w:pStyle w:val="11"/>
              <w:widowControl/>
              <w:jc w:val="center"/>
              <w:outlineLvl w:val="1"/>
              <w:rPr>
                <w:rFonts w:ascii="新宋体" w:hAnsi="新宋体" w:eastAsia="新宋体" w:cs="新宋体"/>
                <w:b/>
                <w:bCs/>
                <w:sz w:val="24"/>
                <w:szCs w:val="24"/>
              </w:rPr>
            </w:pPr>
            <w:bookmarkStart w:id="9" w:name="_Toc19608640"/>
            <w:r>
              <w:rPr>
                <w:rFonts w:hint="eastAsia" w:ascii="新宋体" w:hAnsi="新宋体" w:eastAsia="新宋体" w:cs="新宋体"/>
                <w:b/>
                <w:bCs/>
                <w:sz w:val="24"/>
                <w:szCs w:val="24"/>
              </w:rPr>
              <w:t>计量单位</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36" w:type="dxa"/>
            <w:vAlign w:val="center"/>
          </w:tcPr>
          <w:p>
            <w:pPr>
              <w:pStyle w:val="11"/>
              <w:jc w:val="center"/>
              <w:rPr>
                <w:rFonts w:ascii="新宋体" w:hAnsi="新宋体" w:eastAsia="新宋体" w:cs="新宋体"/>
                <w:sz w:val="24"/>
                <w:szCs w:val="24"/>
              </w:rPr>
            </w:pPr>
            <w:r>
              <w:rPr>
                <w:rFonts w:ascii="新宋体" w:hAnsi="新宋体" w:eastAsia="新宋体" w:cs="新宋体"/>
                <w:sz w:val="24"/>
                <w:szCs w:val="24"/>
              </w:rPr>
              <w:t>1</w:t>
            </w:r>
          </w:p>
        </w:tc>
        <w:tc>
          <w:tcPr>
            <w:tcW w:w="2496" w:type="dxa"/>
            <w:vAlign w:val="center"/>
          </w:tcPr>
          <w:p>
            <w:pPr>
              <w:pStyle w:val="11"/>
              <w:jc w:val="center"/>
              <w:rPr>
                <w:rFonts w:ascii="新宋体" w:hAnsi="新宋体" w:eastAsia="新宋体" w:cs="新宋体"/>
                <w:sz w:val="24"/>
                <w:szCs w:val="24"/>
              </w:rPr>
            </w:pPr>
            <w:r>
              <w:rPr>
                <w:rFonts w:hint="eastAsia" w:ascii="新宋体" w:hAnsi="新宋体" w:eastAsia="新宋体" w:cs="新宋体"/>
                <w:sz w:val="24"/>
                <w:szCs w:val="24"/>
              </w:rPr>
              <w:t>医生办公</w:t>
            </w:r>
            <w:r>
              <w:rPr>
                <w:rFonts w:hint="eastAsia" w:ascii="新宋体" w:hAnsi="新宋体" w:eastAsia="新宋体" w:cs="宋体"/>
                <w:kern w:val="0"/>
                <w:sz w:val="24"/>
                <w:szCs w:val="24"/>
              </w:rPr>
              <w:t>直型屏风</w:t>
            </w:r>
            <w:r>
              <w:rPr>
                <w:rFonts w:hint="eastAsia" w:ascii="新宋体" w:hAnsi="新宋体" w:eastAsia="新宋体" w:cs="新宋体"/>
                <w:sz w:val="24"/>
                <w:szCs w:val="24"/>
              </w:rPr>
              <w:t>桌</w:t>
            </w:r>
          </w:p>
        </w:tc>
        <w:tc>
          <w:tcPr>
            <w:tcW w:w="3387" w:type="dxa"/>
            <w:vAlign w:val="center"/>
          </w:tcPr>
          <w:p>
            <w:pPr>
              <w:pStyle w:val="11"/>
              <w:jc w:val="center"/>
              <w:rPr>
                <w:rFonts w:ascii="新宋体" w:hAnsi="新宋体" w:eastAsia="新宋体" w:cs="新宋体"/>
                <w:sz w:val="24"/>
                <w:szCs w:val="24"/>
              </w:rPr>
            </w:pPr>
            <w:r>
              <w:rPr>
                <w:rFonts w:hint="eastAsia" w:ascii="新宋体" w:hAnsi="新宋体" w:eastAsia="新宋体" w:cs="新宋体"/>
                <w:sz w:val="24"/>
                <w:szCs w:val="24"/>
              </w:rPr>
              <w:t>详见其他技术要求</w:t>
            </w:r>
            <w:r>
              <w:rPr>
                <w:rFonts w:ascii="新宋体" w:hAnsi="新宋体" w:eastAsia="新宋体" w:cs="新宋体"/>
                <w:sz w:val="24"/>
                <w:szCs w:val="24"/>
              </w:rPr>
              <w:t>/</w:t>
            </w:r>
            <w:r>
              <w:rPr>
                <w:rFonts w:hint="eastAsia" w:ascii="新宋体" w:hAnsi="新宋体" w:eastAsia="新宋体" w:cs="新宋体"/>
                <w:sz w:val="24"/>
                <w:szCs w:val="24"/>
              </w:rPr>
              <w:t>服务要求</w:t>
            </w:r>
          </w:p>
        </w:tc>
        <w:tc>
          <w:tcPr>
            <w:tcW w:w="1180" w:type="dxa"/>
            <w:vAlign w:val="center"/>
          </w:tcPr>
          <w:p>
            <w:pPr>
              <w:pStyle w:val="11"/>
              <w:jc w:val="center"/>
              <w:rPr>
                <w:rFonts w:ascii="新宋体" w:hAnsi="新宋体" w:eastAsia="新宋体" w:cs="新宋体"/>
                <w:sz w:val="24"/>
                <w:szCs w:val="24"/>
              </w:rPr>
            </w:pPr>
            <w:r>
              <w:rPr>
                <w:rFonts w:ascii="新宋体" w:hAnsi="新宋体" w:eastAsia="新宋体" w:cs="新宋体"/>
                <w:sz w:val="24"/>
                <w:szCs w:val="24"/>
              </w:rPr>
              <w:t>30</w:t>
            </w:r>
          </w:p>
        </w:tc>
        <w:tc>
          <w:tcPr>
            <w:tcW w:w="1309" w:type="dxa"/>
            <w:vAlign w:val="center"/>
          </w:tcPr>
          <w:p>
            <w:pPr>
              <w:pStyle w:val="11"/>
              <w:jc w:val="center"/>
              <w:rPr>
                <w:rFonts w:ascii="新宋体" w:hAnsi="新宋体" w:eastAsia="新宋体" w:cs="新宋体"/>
                <w:sz w:val="24"/>
                <w:szCs w:val="24"/>
              </w:rPr>
            </w:pPr>
            <w:r>
              <w:rPr>
                <w:rFonts w:hint="eastAsia" w:ascii="新宋体" w:hAnsi="新宋体" w:eastAsia="新宋体" w:cs="新宋体"/>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536" w:type="dxa"/>
            <w:vAlign w:val="center"/>
          </w:tcPr>
          <w:p>
            <w:pPr>
              <w:pStyle w:val="11"/>
              <w:jc w:val="center"/>
              <w:rPr>
                <w:rFonts w:ascii="新宋体" w:hAnsi="新宋体" w:eastAsia="新宋体" w:cs="新宋体"/>
                <w:sz w:val="24"/>
                <w:szCs w:val="24"/>
              </w:rPr>
            </w:pPr>
            <w:r>
              <w:rPr>
                <w:rFonts w:ascii="新宋体" w:hAnsi="新宋体" w:eastAsia="新宋体" w:cs="新宋体"/>
                <w:sz w:val="24"/>
                <w:szCs w:val="24"/>
              </w:rPr>
              <w:t>2</w:t>
            </w:r>
          </w:p>
        </w:tc>
        <w:tc>
          <w:tcPr>
            <w:tcW w:w="2496" w:type="dxa"/>
            <w:vAlign w:val="center"/>
          </w:tcPr>
          <w:p>
            <w:pPr>
              <w:pStyle w:val="11"/>
              <w:jc w:val="center"/>
              <w:rPr>
                <w:rFonts w:ascii="新宋体" w:hAnsi="新宋体" w:eastAsia="新宋体" w:cs="新宋体"/>
                <w:sz w:val="24"/>
                <w:szCs w:val="24"/>
              </w:rPr>
            </w:pPr>
            <w:r>
              <w:rPr>
                <w:rFonts w:hint="eastAsia" w:ascii="新宋体" w:hAnsi="新宋体" w:eastAsia="新宋体" w:cs="宋体"/>
                <w:kern w:val="0"/>
                <w:sz w:val="24"/>
                <w:szCs w:val="24"/>
              </w:rPr>
              <w:t>医生办公</w:t>
            </w:r>
            <w:r>
              <w:rPr>
                <w:rFonts w:hint="eastAsia" w:ascii="新宋体" w:hAnsi="新宋体" w:eastAsia="新宋体" w:cs="新宋体"/>
                <w:sz w:val="24"/>
                <w:szCs w:val="24"/>
              </w:rPr>
              <w:t>桌</w:t>
            </w:r>
          </w:p>
        </w:tc>
        <w:tc>
          <w:tcPr>
            <w:tcW w:w="3387" w:type="dxa"/>
            <w:vAlign w:val="center"/>
          </w:tcPr>
          <w:p>
            <w:pPr>
              <w:pStyle w:val="11"/>
              <w:jc w:val="center"/>
              <w:rPr>
                <w:rFonts w:ascii="新宋体" w:hAnsi="新宋体" w:eastAsia="新宋体" w:cs="新宋体"/>
                <w:sz w:val="24"/>
                <w:szCs w:val="24"/>
              </w:rPr>
            </w:pPr>
            <w:r>
              <w:rPr>
                <w:rFonts w:hint="eastAsia" w:ascii="新宋体" w:hAnsi="新宋体" w:eastAsia="新宋体" w:cs="新宋体"/>
                <w:sz w:val="24"/>
                <w:szCs w:val="24"/>
              </w:rPr>
              <w:t>详见其他技术要求</w:t>
            </w:r>
            <w:r>
              <w:rPr>
                <w:rFonts w:ascii="新宋体" w:hAnsi="新宋体" w:eastAsia="新宋体" w:cs="新宋体"/>
                <w:sz w:val="24"/>
                <w:szCs w:val="24"/>
              </w:rPr>
              <w:t>/</w:t>
            </w:r>
            <w:r>
              <w:rPr>
                <w:rFonts w:hint="eastAsia" w:ascii="新宋体" w:hAnsi="新宋体" w:eastAsia="新宋体" w:cs="新宋体"/>
                <w:sz w:val="24"/>
                <w:szCs w:val="24"/>
              </w:rPr>
              <w:t>服务要求</w:t>
            </w:r>
          </w:p>
        </w:tc>
        <w:tc>
          <w:tcPr>
            <w:tcW w:w="1180" w:type="dxa"/>
            <w:vAlign w:val="center"/>
          </w:tcPr>
          <w:p>
            <w:pPr>
              <w:pStyle w:val="11"/>
              <w:jc w:val="center"/>
              <w:rPr>
                <w:rFonts w:ascii="新宋体" w:hAnsi="新宋体" w:eastAsia="新宋体" w:cs="新宋体"/>
                <w:sz w:val="24"/>
                <w:szCs w:val="24"/>
              </w:rPr>
            </w:pPr>
            <w:r>
              <w:rPr>
                <w:rFonts w:ascii="新宋体" w:hAnsi="新宋体" w:eastAsia="新宋体" w:cs="新宋体"/>
                <w:sz w:val="24"/>
                <w:szCs w:val="24"/>
              </w:rPr>
              <w:t>10</w:t>
            </w:r>
          </w:p>
        </w:tc>
        <w:tc>
          <w:tcPr>
            <w:tcW w:w="1309" w:type="dxa"/>
            <w:vAlign w:val="center"/>
          </w:tcPr>
          <w:p>
            <w:pPr>
              <w:pStyle w:val="11"/>
              <w:jc w:val="center"/>
              <w:rPr>
                <w:rFonts w:ascii="新宋体" w:hAnsi="新宋体" w:eastAsia="新宋体" w:cs="新宋体"/>
                <w:sz w:val="24"/>
                <w:szCs w:val="24"/>
              </w:rPr>
            </w:pPr>
            <w:r>
              <w:rPr>
                <w:rFonts w:hint="eastAsia" w:ascii="新宋体" w:hAnsi="新宋体" w:eastAsia="新宋体" w:cs="新宋体"/>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36" w:type="dxa"/>
            <w:vAlign w:val="center"/>
          </w:tcPr>
          <w:p>
            <w:pPr>
              <w:pStyle w:val="11"/>
              <w:jc w:val="center"/>
              <w:rPr>
                <w:rFonts w:ascii="新宋体" w:hAnsi="新宋体" w:eastAsia="新宋体" w:cs="新宋体"/>
                <w:sz w:val="24"/>
                <w:szCs w:val="24"/>
              </w:rPr>
            </w:pPr>
            <w:r>
              <w:rPr>
                <w:rFonts w:ascii="新宋体" w:hAnsi="新宋体" w:eastAsia="新宋体" w:cs="新宋体"/>
                <w:sz w:val="24"/>
                <w:szCs w:val="24"/>
              </w:rPr>
              <w:t>3</w:t>
            </w:r>
          </w:p>
        </w:tc>
        <w:tc>
          <w:tcPr>
            <w:tcW w:w="2496" w:type="dxa"/>
            <w:vAlign w:val="center"/>
          </w:tcPr>
          <w:p>
            <w:pPr>
              <w:pStyle w:val="11"/>
              <w:jc w:val="center"/>
              <w:rPr>
                <w:rFonts w:ascii="新宋体" w:hAnsi="新宋体" w:eastAsia="新宋体" w:cs="新宋体"/>
                <w:sz w:val="24"/>
                <w:szCs w:val="24"/>
              </w:rPr>
            </w:pPr>
            <w:r>
              <w:rPr>
                <w:rFonts w:hint="eastAsia" w:ascii="新宋体" w:hAnsi="新宋体" w:eastAsia="新宋体" w:cs="新宋体"/>
                <w:kern w:val="0"/>
                <w:sz w:val="24"/>
                <w:szCs w:val="24"/>
              </w:rPr>
              <w:t>转椅</w:t>
            </w:r>
          </w:p>
        </w:tc>
        <w:tc>
          <w:tcPr>
            <w:tcW w:w="3387" w:type="dxa"/>
            <w:vAlign w:val="center"/>
          </w:tcPr>
          <w:p>
            <w:pPr>
              <w:pStyle w:val="11"/>
              <w:jc w:val="center"/>
              <w:rPr>
                <w:rFonts w:ascii="新宋体" w:hAnsi="新宋体" w:eastAsia="新宋体" w:cs="新宋体"/>
                <w:sz w:val="24"/>
                <w:szCs w:val="24"/>
              </w:rPr>
            </w:pPr>
            <w:r>
              <w:rPr>
                <w:rFonts w:hint="eastAsia" w:ascii="新宋体" w:hAnsi="新宋体" w:eastAsia="新宋体" w:cs="新宋体"/>
                <w:sz w:val="24"/>
                <w:szCs w:val="24"/>
              </w:rPr>
              <w:t>详见其他技术要求</w:t>
            </w:r>
            <w:r>
              <w:rPr>
                <w:rFonts w:ascii="新宋体" w:hAnsi="新宋体" w:eastAsia="新宋体" w:cs="新宋体"/>
                <w:sz w:val="24"/>
                <w:szCs w:val="24"/>
              </w:rPr>
              <w:t>/</w:t>
            </w:r>
            <w:r>
              <w:rPr>
                <w:rFonts w:hint="eastAsia" w:ascii="新宋体" w:hAnsi="新宋体" w:eastAsia="新宋体" w:cs="新宋体"/>
                <w:sz w:val="24"/>
                <w:szCs w:val="24"/>
              </w:rPr>
              <w:t>服务要求</w:t>
            </w:r>
          </w:p>
        </w:tc>
        <w:tc>
          <w:tcPr>
            <w:tcW w:w="1180" w:type="dxa"/>
            <w:vAlign w:val="center"/>
          </w:tcPr>
          <w:p>
            <w:pPr>
              <w:pStyle w:val="11"/>
              <w:jc w:val="center"/>
              <w:rPr>
                <w:rFonts w:ascii="新宋体" w:hAnsi="新宋体" w:eastAsia="新宋体" w:cs="新宋体"/>
                <w:sz w:val="24"/>
                <w:szCs w:val="24"/>
              </w:rPr>
            </w:pPr>
            <w:r>
              <w:rPr>
                <w:rFonts w:ascii="新宋体" w:hAnsi="新宋体" w:eastAsia="新宋体" w:cs="新宋体"/>
                <w:sz w:val="24"/>
                <w:szCs w:val="24"/>
              </w:rPr>
              <w:t>50</w:t>
            </w:r>
          </w:p>
        </w:tc>
        <w:tc>
          <w:tcPr>
            <w:tcW w:w="1309" w:type="dxa"/>
            <w:vAlign w:val="center"/>
          </w:tcPr>
          <w:p>
            <w:pPr>
              <w:pStyle w:val="11"/>
              <w:jc w:val="center"/>
              <w:rPr>
                <w:rFonts w:ascii="新宋体" w:hAnsi="新宋体" w:eastAsia="新宋体" w:cs="新宋体"/>
                <w:sz w:val="24"/>
                <w:szCs w:val="24"/>
              </w:rPr>
            </w:pPr>
            <w:r>
              <w:rPr>
                <w:rFonts w:hint="eastAsia" w:ascii="新宋体" w:hAnsi="新宋体" w:eastAsia="新宋体" w:cs="新宋体"/>
                <w:sz w:val="24"/>
                <w:szCs w:val="24"/>
              </w:rPr>
              <w:t>张</w:t>
            </w:r>
          </w:p>
        </w:tc>
      </w:tr>
    </w:tbl>
    <w:p>
      <w:pPr>
        <w:pStyle w:val="10"/>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1"/>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（二）详细参数及技术要求</w:t>
      </w:r>
    </w:p>
    <w:tbl>
      <w:tblPr>
        <w:tblStyle w:val="7"/>
        <w:tblW w:w="9180" w:type="dxa"/>
        <w:jc w:val="center"/>
        <w:tblInd w:w="-348" w:type="dxa"/>
        <w:tblLayout w:type="fixed"/>
        <w:tblCellMar>
          <w:top w:w="0" w:type="dxa"/>
          <w:left w:w="0" w:type="dxa"/>
          <w:bottom w:w="0" w:type="dxa"/>
          <w:right w:w="0" w:type="dxa"/>
        </w:tblCellMar>
      </w:tblPr>
      <w:tblGrid>
        <w:gridCol w:w="587"/>
        <w:gridCol w:w="757"/>
        <w:gridCol w:w="1631"/>
        <w:gridCol w:w="1107"/>
        <w:gridCol w:w="750"/>
        <w:gridCol w:w="806"/>
        <w:gridCol w:w="3542"/>
      </w:tblGrid>
      <w:tr>
        <w:tblPrEx>
          <w:tblLayout w:type="fixed"/>
          <w:tblCellMar>
            <w:top w:w="0" w:type="dxa"/>
            <w:left w:w="0" w:type="dxa"/>
            <w:bottom w:w="0" w:type="dxa"/>
            <w:right w:w="0" w:type="dxa"/>
          </w:tblCellMar>
        </w:tblPrEx>
        <w:trPr>
          <w:trHeight w:val="600" w:hRule="atLeast"/>
          <w:jc w:val="center"/>
        </w:trPr>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b/>
                <w:sz w:val="24"/>
              </w:rPr>
            </w:pPr>
            <w:r>
              <w:rPr>
                <w:rFonts w:hint="eastAsia" w:ascii="新宋体" w:hAnsi="新宋体" w:eastAsia="新宋体" w:cs="新宋体"/>
                <w:b/>
                <w:kern w:val="0"/>
                <w:sz w:val="24"/>
              </w:rPr>
              <w:t>序号</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b/>
                <w:sz w:val="24"/>
              </w:rPr>
            </w:pPr>
            <w:r>
              <w:rPr>
                <w:rFonts w:hint="eastAsia" w:ascii="新宋体" w:hAnsi="新宋体" w:eastAsia="新宋体" w:cs="新宋体"/>
                <w:b/>
                <w:kern w:val="0"/>
                <w:sz w:val="24"/>
              </w:rPr>
              <w:t>品名</w:t>
            </w: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b/>
                <w:sz w:val="24"/>
              </w:rPr>
            </w:pPr>
            <w:r>
              <w:rPr>
                <w:rFonts w:hint="eastAsia" w:ascii="新宋体" w:hAnsi="新宋体" w:eastAsia="新宋体" w:cs="新宋体"/>
                <w:b/>
                <w:kern w:val="0"/>
                <w:sz w:val="24"/>
              </w:rPr>
              <w:t>参考图片</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b/>
                <w:sz w:val="24"/>
              </w:rPr>
            </w:pPr>
            <w:r>
              <w:rPr>
                <w:rFonts w:hint="eastAsia" w:ascii="新宋体" w:hAnsi="新宋体" w:eastAsia="新宋体" w:cs="新宋体"/>
                <w:b/>
                <w:kern w:val="0"/>
                <w:sz w:val="24"/>
              </w:rPr>
              <w:t>规格</w:t>
            </w:r>
            <w:r>
              <w:rPr>
                <w:rFonts w:ascii="新宋体" w:hAnsi="新宋体" w:eastAsia="新宋体" w:cs="新宋体"/>
                <w:b/>
                <w:kern w:val="0"/>
                <w:sz w:val="24"/>
              </w:rPr>
              <w:t>(mm)</w:t>
            </w:r>
          </w:p>
        </w:tc>
        <w:tc>
          <w:tcPr>
            <w:tcW w:w="7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b/>
                <w:sz w:val="24"/>
              </w:rPr>
            </w:pPr>
            <w:r>
              <w:rPr>
                <w:rFonts w:hint="eastAsia" w:ascii="新宋体" w:hAnsi="新宋体" w:eastAsia="新宋体" w:cs="新宋体"/>
                <w:b/>
                <w:kern w:val="0"/>
                <w:sz w:val="24"/>
              </w:rPr>
              <w:t>数量</w:t>
            </w:r>
          </w:p>
        </w:tc>
        <w:tc>
          <w:tcPr>
            <w:tcW w:w="8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b/>
                <w:sz w:val="24"/>
              </w:rPr>
            </w:pPr>
            <w:r>
              <w:rPr>
                <w:rFonts w:hint="eastAsia" w:ascii="新宋体" w:hAnsi="新宋体" w:eastAsia="新宋体" w:cs="新宋体"/>
                <w:b/>
                <w:kern w:val="0"/>
                <w:sz w:val="24"/>
              </w:rPr>
              <w:t>单位</w:t>
            </w:r>
          </w:p>
        </w:tc>
        <w:tc>
          <w:tcPr>
            <w:tcW w:w="35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b/>
                <w:sz w:val="24"/>
              </w:rPr>
            </w:pPr>
            <w:r>
              <w:rPr>
                <w:rFonts w:hint="eastAsia" w:ascii="新宋体" w:hAnsi="新宋体" w:eastAsia="新宋体" w:cs="新宋体"/>
                <w:b/>
                <w:kern w:val="0"/>
                <w:sz w:val="24"/>
              </w:rPr>
              <w:t>参数说明</w:t>
            </w:r>
          </w:p>
        </w:tc>
      </w:tr>
      <w:tr>
        <w:tblPrEx>
          <w:tblLayout w:type="fixed"/>
          <w:tblCellMar>
            <w:top w:w="0" w:type="dxa"/>
            <w:left w:w="0" w:type="dxa"/>
            <w:bottom w:w="0" w:type="dxa"/>
            <w:right w:w="0" w:type="dxa"/>
          </w:tblCellMar>
        </w:tblPrEx>
        <w:trPr>
          <w:trHeight w:val="1880" w:hRule="atLeast"/>
          <w:jc w:val="center"/>
        </w:trPr>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r>
              <w:rPr>
                <w:rFonts w:ascii="新宋体" w:hAnsi="新宋体" w:eastAsia="新宋体" w:cs="宋体"/>
                <w:kern w:val="0"/>
                <w:szCs w:val="21"/>
              </w:rPr>
              <w:t>1</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r>
              <w:rPr>
                <w:rFonts w:hint="eastAsia" w:ascii="新宋体" w:hAnsi="新宋体" w:eastAsia="新宋体" w:cs="宋体"/>
                <w:kern w:val="0"/>
                <w:szCs w:val="21"/>
              </w:rPr>
              <w:t>医生直型屏风办公桌</w:t>
            </w: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r>
              <w:rPr>
                <w:rFonts w:ascii="新宋体" w:hAnsi="新宋体" w:eastAsia="新宋体"/>
                <w:szCs w:val="21"/>
              </w:rPr>
              <w:drawing>
                <wp:inline distT="0" distB="0" distL="114300" distR="114300">
                  <wp:extent cx="982980" cy="792480"/>
                  <wp:effectExtent l="0" t="0" r="762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982980" cy="792480"/>
                          </a:xfrm>
                          <a:prstGeom prst="rect">
                            <a:avLst/>
                          </a:prstGeom>
                          <a:noFill/>
                          <a:ln w="9525">
                            <a:noFill/>
                          </a:ln>
                        </pic:spPr>
                      </pic:pic>
                    </a:graphicData>
                  </a:graphic>
                </wp:inline>
              </w:drawing>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r>
              <w:rPr>
                <w:rFonts w:ascii="新宋体" w:hAnsi="新宋体" w:eastAsia="新宋体" w:cs="宋体"/>
                <w:kern w:val="0"/>
                <w:szCs w:val="21"/>
              </w:rPr>
              <w:t>1200*600</w:t>
            </w:r>
          </w:p>
        </w:tc>
        <w:tc>
          <w:tcPr>
            <w:tcW w:w="7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r>
              <w:rPr>
                <w:rFonts w:ascii="新宋体" w:hAnsi="新宋体" w:eastAsia="新宋体" w:cs="宋体"/>
                <w:kern w:val="0"/>
                <w:szCs w:val="21"/>
              </w:rPr>
              <w:t>30</w:t>
            </w:r>
          </w:p>
        </w:tc>
        <w:tc>
          <w:tcPr>
            <w:tcW w:w="8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r>
              <w:rPr>
                <w:rFonts w:hint="eastAsia" w:ascii="新宋体" w:hAnsi="新宋体" w:eastAsia="新宋体" w:cs="宋体"/>
                <w:kern w:val="0"/>
                <w:szCs w:val="21"/>
              </w:rPr>
              <w:t>张</w:t>
            </w:r>
          </w:p>
        </w:tc>
        <w:tc>
          <w:tcPr>
            <w:tcW w:w="35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left"/>
              <w:textAlignment w:val="center"/>
              <w:rPr>
                <w:rFonts w:ascii="新宋体" w:hAnsi="新宋体" w:eastAsia="新宋体" w:cs="新宋体"/>
                <w:szCs w:val="21"/>
              </w:rPr>
            </w:pPr>
            <w:r>
              <w:rPr>
                <w:rFonts w:ascii="新宋体" w:hAnsi="新宋体" w:eastAsia="新宋体" w:cs="宋体"/>
                <w:kern w:val="0"/>
                <w:szCs w:val="21"/>
              </w:rPr>
              <w:t>1</w:t>
            </w:r>
            <w:r>
              <w:rPr>
                <w:rFonts w:hint="eastAsia" w:ascii="新宋体" w:hAnsi="新宋体" w:eastAsia="新宋体" w:cs="宋体"/>
                <w:kern w:val="0"/>
                <w:szCs w:val="21"/>
              </w:rPr>
              <w:t>、基材：采用</w:t>
            </w:r>
            <w:r>
              <w:rPr>
                <w:rFonts w:ascii="新宋体" w:hAnsi="新宋体" w:eastAsia="新宋体" w:cs="宋体"/>
                <w:kern w:val="0"/>
                <w:szCs w:val="21"/>
              </w:rPr>
              <w:t>E1</w:t>
            </w:r>
            <w:r>
              <w:rPr>
                <w:rFonts w:hint="eastAsia" w:ascii="新宋体" w:hAnsi="新宋体" w:eastAsia="新宋体" w:cs="宋体"/>
                <w:kern w:val="0"/>
                <w:szCs w:val="21"/>
              </w:rPr>
              <w:t>级中纤板；</w:t>
            </w:r>
            <w:r>
              <w:rPr>
                <w:rFonts w:ascii="新宋体" w:hAnsi="新宋体" w:eastAsia="新宋体" w:cs="宋体"/>
                <w:kern w:val="0"/>
                <w:szCs w:val="21"/>
              </w:rPr>
              <w:br w:type="textWrapping"/>
            </w:r>
            <w:r>
              <w:rPr>
                <w:rFonts w:ascii="新宋体" w:hAnsi="新宋体" w:eastAsia="新宋体" w:cs="宋体"/>
                <w:kern w:val="0"/>
                <w:szCs w:val="21"/>
              </w:rPr>
              <w:t>2</w:t>
            </w:r>
            <w:r>
              <w:rPr>
                <w:rFonts w:hint="eastAsia" w:ascii="新宋体" w:hAnsi="新宋体" w:eastAsia="新宋体" w:cs="宋体"/>
                <w:kern w:val="0"/>
                <w:szCs w:val="21"/>
              </w:rPr>
              <w:t>、面材：采用三聚氰饰胺面纸贴面；</w:t>
            </w:r>
            <w:r>
              <w:rPr>
                <w:rFonts w:ascii="新宋体" w:hAnsi="新宋体" w:eastAsia="新宋体" w:cs="宋体"/>
                <w:kern w:val="0"/>
                <w:szCs w:val="21"/>
              </w:rPr>
              <w:br w:type="textWrapping"/>
            </w:r>
            <w:r>
              <w:rPr>
                <w:rFonts w:ascii="新宋体" w:hAnsi="新宋体" w:eastAsia="新宋体" w:cs="宋体"/>
                <w:kern w:val="0"/>
                <w:szCs w:val="21"/>
              </w:rPr>
              <w:t>3</w:t>
            </w:r>
            <w:r>
              <w:rPr>
                <w:rFonts w:hint="eastAsia" w:ascii="新宋体" w:hAnsi="新宋体" w:eastAsia="新宋体" w:cs="宋体"/>
                <w:kern w:val="0"/>
                <w:szCs w:val="21"/>
              </w:rPr>
              <w:t>、配件：产品，连接件经耐腐蚀、防锈处理。</w:t>
            </w:r>
            <w:r>
              <w:rPr>
                <w:rFonts w:ascii="新宋体" w:hAnsi="新宋体" w:eastAsia="新宋体" w:cs="宋体"/>
                <w:kern w:val="0"/>
                <w:szCs w:val="21"/>
              </w:rPr>
              <w:br w:type="textWrapping"/>
            </w:r>
            <w:r>
              <w:rPr>
                <w:rFonts w:ascii="新宋体" w:hAnsi="新宋体" w:eastAsia="新宋体" w:cs="宋体"/>
                <w:kern w:val="0"/>
                <w:szCs w:val="21"/>
              </w:rPr>
              <w:t>4</w:t>
            </w:r>
            <w:r>
              <w:rPr>
                <w:rFonts w:hint="eastAsia" w:ascii="新宋体" w:hAnsi="新宋体" w:eastAsia="新宋体" w:cs="宋体"/>
                <w:kern w:val="0"/>
                <w:szCs w:val="21"/>
              </w:rPr>
              <w:t>、封边条：采用≥</w:t>
            </w:r>
            <w:r>
              <w:rPr>
                <w:rFonts w:ascii="新宋体" w:hAnsi="新宋体" w:eastAsia="新宋体" w:cs="宋体"/>
                <w:kern w:val="0"/>
                <w:szCs w:val="21"/>
              </w:rPr>
              <w:t>1.5mm</w:t>
            </w:r>
            <w:r>
              <w:rPr>
                <w:rFonts w:hint="eastAsia" w:ascii="新宋体" w:hAnsi="新宋体" w:eastAsia="新宋体" w:cs="宋体"/>
                <w:kern w:val="0"/>
                <w:szCs w:val="21"/>
              </w:rPr>
              <w:t>厚</w:t>
            </w:r>
            <w:r>
              <w:rPr>
                <w:rFonts w:ascii="新宋体" w:hAnsi="新宋体" w:eastAsia="新宋体" w:cs="宋体"/>
                <w:kern w:val="0"/>
                <w:szCs w:val="21"/>
              </w:rPr>
              <w:t>PVC</w:t>
            </w:r>
            <w:r>
              <w:rPr>
                <w:rFonts w:hint="eastAsia" w:ascii="新宋体" w:hAnsi="新宋体" w:eastAsia="新宋体" w:cs="宋体"/>
                <w:kern w:val="0"/>
                <w:szCs w:val="21"/>
              </w:rPr>
              <w:t>材质。</w:t>
            </w:r>
            <w:r>
              <w:rPr>
                <w:rFonts w:ascii="新宋体" w:hAnsi="新宋体" w:eastAsia="新宋体" w:cs="宋体"/>
                <w:kern w:val="0"/>
                <w:szCs w:val="21"/>
              </w:rPr>
              <w:br w:type="textWrapping"/>
            </w:r>
            <w:r>
              <w:rPr>
                <w:rFonts w:ascii="新宋体" w:hAnsi="新宋体" w:eastAsia="新宋体" w:cs="宋体"/>
                <w:kern w:val="0"/>
                <w:szCs w:val="21"/>
              </w:rPr>
              <w:t>5</w:t>
            </w:r>
            <w:r>
              <w:rPr>
                <w:rFonts w:hint="eastAsia" w:ascii="新宋体" w:hAnsi="新宋体" w:eastAsia="新宋体" w:cs="宋体"/>
                <w:kern w:val="0"/>
                <w:szCs w:val="21"/>
              </w:rPr>
              <w:t>、屏风：边框采用铝合金材质，玻璃经钢化处理后表面磨砂，下挡采用</w:t>
            </w:r>
            <w:r>
              <w:rPr>
                <w:rFonts w:ascii="新宋体" w:hAnsi="新宋体" w:eastAsia="新宋体" w:cs="宋体"/>
                <w:kern w:val="0"/>
                <w:szCs w:val="21"/>
              </w:rPr>
              <w:t>E1</w:t>
            </w:r>
            <w:r>
              <w:rPr>
                <w:rFonts w:hint="eastAsia" w:ascii="新宋体" w:hAnsi="新宋体" w:eastAsia="新宋体" w:cs="宋体"/>
                <w:kern w:val="0"/>
                <w:szCs w:val="21"/>
              </w:rPr>
              <w:t>级中纤板表面三胺纸饰面。</w:t>
            </w:r>
          </w:p>
        </w:tc>
      </w:tr>
      <w:tr>
        <w:tblPrEx>
          <w:tblLayout w:type="fixed"/>
          <w:tblCellMar>
            <w:top w:w="0" w:type="dxa"/>
            <w:left w:w="0" w:type="dxa"/>
            <w:bottom w:w="0" w:type="dxa"/>
            <w:right w:w="0" w:type="dxa"/>
          </w:tblCellMar>
        </w:tblPrEx>
        <w:trPr>
          <w:trHeight w:val="1880" w:hRule="atLeast"/>
          <w:jc w:val="center"/>
        </w:trPr>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r>
              <w:rPr>
                <w:rFonts w:ascii="新宋体" w:hAnsi="新宋体" w:eastAsia="新宋体" w:cs="新宋体"/>
                <w:szCs w:val="21"/>
              </w:rPr>
              <w:t>2</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宋体"/>
                <w:kern w:val="0"/>
                <w:szCs w:val="21"/>
              </w:rPr>
            </w:pPr>
          </w:p>
          <w:p>
            <w:pPr>
              <w:pStyle w:val="11"/>
              <w:widowControl/>
              <w:jc w:val="center"/>
              <w:textAlignment w:val="center"/>
              <w:rPr>
                <w:rFonts w:ascii="新宋体" w:hAnsi="新宋体" w:eastAsia="新宋体" w:cs="新宋体"/>
                <w:szCs w:val="21"/>
              </w:rPr>
            </w:pPr>
            <w:r>
              <w:rPr>
                <w:rFonts w:hint="eastAsia" w:ascii="新宋体" w:hAnsi="新宋体" w:eastAsia="新宋体" w:cs="宋体"/>
                <w:kern w:val="0"/>
                <w:szCs w:val="21"/>
              </w:rPr>
              <w:t>医生办公桌</w:t>
            </w: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r>
              <w:drawing>
                <wp:anchor distT="0" distB="0" distL="114300" distR="114300" simplePos="0" relativeHeight="251658240" behindDoc="0" locked="0" layoutInCell="1" allowOverlap="1">
                  <wp:simplePos x="0" y="0"/>
                  <wp:positionH relativeFrom="column">
                    <wp:posOffset>112395</wp:posOffset>
                  </wp:positionH>
                  <wp:positionV relativeFrom="paragraph">
                    <wp:posOffset>401955</wp:posOffset>
                  </wp:positionV>
                  <wp:extent cx="851535" cy="483235"/>
                  <wp:effectExtent l="0" t="0" r="1905" b="4445"/>
                  <wp:wrapNone/>
                  <wp:docPr id="1" name="图片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_28"/>
                          <pic:cNvPicPr>
                            <a:picLocks noChangeAspect="1"/>
                          </pic:cNvPicPr>
                        </pic:nvPicPr>
                        <pic:blipFill>
                          <a:blip r:embed="rId5"/>
                          <a:stretch>
                            <a:fillRect/>
                          </a:stretch>
                        </pic:blipFill>
                        <pic:spPr>
                          <a:xfrm>
                            <a:off x="0" y="0"/>
                            <a:ext cx="851535" cy="483235"/>
                          </a:xfrm>
                          <a:prstGeom prst="rect">
                            <a:avLst/>
                          </a:prstGeom>
                          <a:noFill/>
                          <a:ln w="9525">
                            <a:noFill/>
                          </a:ln>
                        </pic:spPr>
                      </pic:pic>
                    </a:graphicData>
                  </a:graphic>
                </wp:anchor>
              </w:drawing>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r>
              <w:rPr>
                <w:rFonts w:ascii="新宋体" w:hAnsi="新宋体" w:eastAsia="新宋体" w:cs="宋体"/>
                <w:kern w:val="0"/>
                <w:szCs w:val="21"/>
              </w:rPr>
              <w:t>1400*700*750</w:t>
            </w:r>
          </w:p>
        </w:tc>
        <w:tc>
          <w:tcPr>
            <w:tcW w:w="7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r>
              <w:rPr>
                <w:rFonts w:ascii="新宋体" w:hAnsi="新宋体" w:eastAsia="新宋体" w:cs="宋体"/>
                <w:kern w:val="0"/>
                <w:szCs w:val="21"/>
              </w:rPr>
              <w:t>10</w:t>
            </w:r>
          </w:p>
        </w:tc>
        <w:tc>
          <w:tcPr>
            <w:tcW w:w="8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r>
              <w:rPr>
                <w:rFonts w:hint="eastAsia" w:ascii="新宋体" w:hAnsi="新宋体" w:eastAsia="新宋体"/>
                <w:szCs w:val="21"/>
              </w:rPr>
              <w:t>张</w:t>
            </w:r>
          </w:p>
        </w:tc>
        <w:tc>
          <w:tcPr>
            <w:tcW w:w="35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numPr>
                <w:ilvl w:val="0"/>
                <w:numId w:val="1"/>
              </w:numPr>
              <w:jc w:val="left"/>
              <w:textAlignment w:val="center"/>
              <w:rPr>
                <w:rFonts w:ascii="新宋体" w:hAnsi="新宋体" w:eastAsia="新宋体" w:cs="新宋体"/>
                <w:szCs w:val="21"/>
              </w:rPr>
            </w:pPr>
            <w:r>
              <w:rPr>
                <w:rFonts w:hint="eastAsia" w:ascii="新宋体" w:hAnsi="新宋体" w:eastAsia="新宋体"/>
                <w:szCs w:val="21"/>
              </w:rPr>
              <w:t>基材：采用</w:t>
            </w:r>
            <w:r>
              <w:rPr>
                <w:rFonts w:ascii="新宋体" w:hAnsi="新宋体" w:eastAsia="新宋体"/>
                <w:szCs w:val="21"/>
              </w:rPr>
              <w:t>E1</w:t>
            </w:r>
            <w:r>
              <w:rPr>
                <w:rFonts w:hint="eastAsia" w:ascii="新宋体" w:hAnsi="新宋体" w:eastAsia="新宋体"/>
                <w:szCs w:val="21"/>
              </w:rPr>
              <w:t>级中密度纤维板，桌面厚</w:t>
            </w:r>
            <w:r>
              <w:rPr>
                <w:rFonts w:hint="eastAsia" w:ascii="新宋体" w:hAnsi="新宋体" w:eastAsia="新宋体" w:cs="宋体"/>
                <w:kern w:val="0"/>
                <w:szCs w:val="21"/>
              </w:rPr>
              <w:t>≥</w:t>
            </w:r>
            <w:r>
              <w:rPr>
                <w:rFonts w:ascii="新宋体" w:hAnsi="新宋体" w:eastAsia="新宋体"/>
                <w:szCs w:val="21"/>
              </w:rPr>
              <w:t>25mm</w:t>
            </w:r>
            <w:r>
              <w:rPr>
                <w:rFonts w:hint="eastAsia" w:ascii="新宋体" w:hAnsi="新宋体" w:eastAsia="新宋体"/>
                <w:szCs w:val="21"/>
              </w:rPr>
              <w:t>，其他部件厚</w:t>
            </w:r>
            <w:r>
              <w:rPr>
                <w:rFonts w:hint="eastAsia" w:ascii="新宋体" w:hAnsi="新宋体" w:eastAsia="新宋体" w:cs="宋体"/>
                <w:kern w:val="0"/>
                <w:szCs w:val="21"/>
              </w:rPr>
              <w:t>≥</w:t>
            </w:r>
            <w:r>
              <w:rPr>
                <w:rFonts w:ascii="新宋体" w:hAnsi="新宋体" w:eastAsia="新宋体"/>
                <w:szCs w:val="21"/>
              </w:rPr>
              <w:t>15mm</w:t>
            </w:r>
            <w:r>
              <w:rPr>
                <w:rFonts w:hint="eastAsia" w:ascii="新宋体" w:hAnsi="新宋体" w:eastAsia="新宋体"/>
                <w:szCs w:val="21"/>
              </w:rPr>
              <w:t>；</w:t>
            </w:r>
            <w:r>
              <w:rPr>
                <w:rFonts w:ascii="新宋体" w:hAnsi="新宋体" w:eastAsia="新宋体"/>
                <w:szCs w:val="21"/>
              </w:rPr>
              <w:br w:type="textWrapping"/>
            </w:r>
            <w:r>
              <w:rPr>
                <w:rFonts w:ascii="新宋体" w:hAnsi="新宋体" w:eastAsia="新宋体"/>
                <w:szCs w:val="21"/>
              </w:rPr>
              <w:t>2</w:t>
            </w:r>
            <w:r>
              <w:rPr>
                <w:rFonts w:hint="eastAsia" w:ascii="新宋体" w:hAnsi="新宋体" w:eastAsia="新宋体"/>
                <w:szCs w:val="21"/>
              </w:rPr>
              <w:t>、面材：采用三聚氰饰面纸贴面；</w:t>
            </w:r>
            <w:r>
              <w:rPr>
                <w:rFonts w:ascii="新宋体" w:hAnsi="新宋体" w:eastAsia="新宋体"/>
                <w:szCs w:val="21"/>
              </w:rPr>
              <w:br w:type="textWrapping"/>
            </w:r>
            <w:r>
              <w:rPr>
                <w:rFonts w:ascii="新宋体" w:hAnsi="新宋体" w:eastAsia="新宋体"/>
                <w:szCs w:val="21"/>
              </w:rPr>
              <w:t>3</w:t>
            </w:r>
            <w:r>
              <w:rPr>
                <w:rFonts w:hint="eastAsia" w:ascii="新宋体" w:hAnsi="新宋体" w:eastAsia="新宋体"/>
                <w:szCs w:val="21"/>
              </w:rPr>
              <w:t>、配件：五金连接件，经耐腐蚀、防锈处理。</w:t>
            </w:r>
            <w:r>
              <w:rPr>
                <w:rFonts w:ascii="新宋体" w:hAnsi="新宋体" w:eastAsia="新宋体"/>
                <w:szCs w:val="21"/>
              </w:rPr>
              <w:br w:type="textWrapping"/>
            </w:r>
            <w:r>
              <w:rPr>
                <w:rFonts w:hint="eastAsia" w:ascii="新宋体" w:hAnsi="新宋体" w:eastAsia="新宋体"/>
                <w:szCs w:val="21"/>
              </w:rPr>
              <w:t>▲</w:t>
            </w:r>
            <w:r>
              <w:rPr>
                <w:rFonts w:ascii="新宋体" w:hAnsi="新宋体" w:eastAsia="新宋体"/>
                <w:szCs w:val="21"/>
              </w:rPr>
              <w:t>4</w:t>
            </w:r>
            <w:r>
              <w:rPr>
                <w:rFonts w:hint="eastAsia" w:ascii="新宋体" w:hAnsi="新宋体" w:eastAsia="新宋体"/>
                <w:szCs w:val="21"/>
              </w:rPr>
              <w:t>、封边条：采用厚度≥</w:t>
            </w:r>
            <w:r>
              <w:rPr>
                <w:rFonts w:ascii="新宋体" w:hAnsi="新宋体" w:eastAsia="新宋体"/>
                <w:szCs w:val="21"/>
              </w:rPr>
              <w:t>1.2mmPVC</w:t>
            </w:r>
            <w:r>
              <w:rPr>
                <w:rFonts w:hint="eastAsia" w:ascii="新宋体" w:hAnsi="新宋体" w:eastAsia="新宋体"/>
                <w:szCs w:val="21"/>
              </w:rPr>
              <w:t>材质，环保热熔胶粘合，长期使用不脱落、翘起；提供国家认可机构出具的</w:t>
            </w:r>
            <w:r>
              <w:rPr>
                <w:rFonts w:ascii="新宋体" w:hAnsi="新宋体" w:eastAsia="新宋体"/>
                <w:szCs w:val="21"/>
              </w:rPr>
              <w:t>PVC</w:t>
            </w:r>
            <w:r>
              <w:rPr>
                <w:rFonts w:hint="eastAsia" w:ascii="新宋体" w:hAnsi="新宋体" w:eastAsia="新宋体"/>
                <w:szCs w:val="21"/>
              </w:rPr>
              <w:t>封边条、热熔胶检测报告。</w:t>
            </w:r>
          </w:p>
        </w:tc>
      </w:tr>
      <w:tr>
        <w:tblPrEx>
          <w:tblLayout w:type="fixed"/>
          <w:tblCellMar>
            <w:top w:w="0" w:type="dxa"/>
            <w:left w:w="0" w:type="dxa"/>
            <w:bottom w:w="0" w:type="dxa"/>
            <w:right w:w="0" w:type="dxa"/>
          </w:tblCellMar>
        </w:tblPrEx>
        <w:trPr>
          <w:trHeight w:val="1365" w:hRule="atLeast"/>
          <w:jc w:val="center"/>
        </w:trPr>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kern w:val="0"/>
                <w:szCs w:val="21"/>
              </w:rPr>
            </w:pPr>
            <w:r>
              <w:rPr>
                <w:rFonts w:hint="eastAsia" w:ascii="新宋体" w:hAnsi="新宋体" w:eastAsia="新宋体" w:cs="新宋体"/>
                <w:kern w:val="0"/>
                <w:szCs w:val="21"/>
              </w:rPr>
              <w:t>转椅</w:t>
            </w:r>
          </w:p>
        </w:tc>
        <w:tc>
          <w:tcPr>
            <w:tcW w:w="1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r>
              <w:rPr>
                <w:rFonts w:ascii="新宋体" w:hAnsi="新宋体" w:eastAsia="新宋体" w:cs="新宋体"/>
                <w:szCs w:val="21"/>
              </w:rPr>
              <w:drawing>
                <wp:inline distT="0" distB="0" distL="114300" distR="114300">
                  <wp:extent cx="662940" cy="723900"/>
                  <wp:effectExtent l="0" t="0" r="7620" b="7620"/>
                  <wp:docPr id="3" name="图片 2" descr="8aad432fb89c543817b46a1dfd02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aad432fb89c543817b46a1dfd02153"/>
                          <pic:cNvPicPr>
                            <a:picLocks noChangeAspect="1"/>
                          </pic:cNvPicPr>
                        </pic:nvPicPr>
                        <pic:blipFill>
                          <a:blip r:embed="rId6"/>
                          <a:stretch>
                            <a:fillRect/>
                          </a:stretch>
                        </pic:blipFill>
                        <pic:spPr>
                          <a:xfrm>
                            <a:off x="0" y="0"/>
                            <a:ext cx="662940" cy="723900"/>
                          </a:xfrm>
                          <a:prstGeom prst="rect">
                            <a:avLst/>
                          </a:prstGeom>
                          <a:noFill/>
                          <a:ln w="9525">
                            <a:noFill/>
                          </a:ln>
                        </pic:spPr>
                      </pic:pic>
                    </a:graphicData>
                  </a:graphic>
                </wp:inline>
              </w:drawing>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kern w:val="0"/>
                <w:szCs w:val="21"/>
              </w:rPr>
            </w:pPr>
            <w:r>
              <w:rPr>
                <w:rFonts w:hint="eastAsia" w:ascii="新宋体" w:hAnsi="新宋体" w:eastAsia="新宋体" w:cs="新宋体"/>
                <w:kern w:val="0"/>
                <w:szCs w:val="21"/>
              </w:rPr>
              <w:t>常规</w:t>
            </w:r>
          </w:p>
        </w:tc>
        <w:tc>
          <w:tcPr>
            <w:tcW w:w="7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szCs w:val="21"/>
              </w:rPr>
            </w:pPr>
            <w:r>
              <w:rPr>
                <w:rFonts w:ascii="新宋体" w:hAnsi="新宋体" w:eastAsia="新宋体" w:cs="新宋体"/>
                <w:szCs w:val="21"/>
              </w:rPr>
              <w:t>50</w:t>
            </w:r>
          </w:p>
        </w:tc>
        <w:tc>
          <w:tcPr>
            <w:tcW w:w="8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center"/>
              <w:textAlignment w:val="center"/>
              <w:rPr>
                <w:rFonts w:ascii="新宋体" w:hAnsi="新宋体" w:eastAsia="新宋体" w:cs="新宋体"/>
                <w:kern w:val="0"/>
                <w:szCs w:val="21"/>
              </w:rPr>
            </w:pPr>
            <w:r>
              <w:rPr>
                <w:rFonts w:hint="eastAsia" w:ascii="新宋体" w:hAnsi="新宋体" w:eastAsia="新宋体" w:cs="新宋体"/>
                <w:kern w:val="0"/>
                <w:szCs w:val="21"/>
              </w:rPr>
              <w:t>张</w:t>
            </w:r>
          </w:p>
        </w:tc>
        <w:tc>
          <w:tcPr>
            <w:tcW w:w="35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11"/>
              <w:widowControl/>
              <w:jc w:val="left"/>
              <w:textAlignment w:val="center"/>
              <w:rPr>
                <w:rFonts w:ascii="新宋体" w:hAnsi="新宋体" w:eastAsia="新宋体" w:cs="新宋体"/>
                <w:kern w:val="0"/>
                <w:szCs w:val="21"/>
              </w:rPr>
            </w:pPr>
            <w:r>
              <w:rPr>
                <w:rFonts w:ascii="新宋体" w:hAnsi="新宋体" w:eastAsia="新宋体" w:cs="新宋体"/>
                <w:kern w:val="0"/>
                <w:szCs w:val="21"/>
              </w:rPr>
              <w:t>1</w:t>
            </w:r>
            <w:r>
              <w:rPr>
                <w:rFonts w:hint="eastAsia" w:ascii="新宋体" w:hAnsi="新宋体" w:eastAsia="新宋体" w:cs="新宋体"/>
                <w:kern w:val="0"/>
                <w:szCs w:val="21"/>
              </w:rPr>
              <w:t>、面料：采用黑色透气牛筋面料；</w:t>
            </w:r>
          </w:p>
          <w:p>
            <w:pPr>
              <w:pStyle w:val="11"/>
              <w:widowControl/>
              <w:jc w:val="left"/>
              <w:textAlignment w:val="center"/>
              <w:rPr>
                <w:rFonts w:ascii="新宋体" w:hAnsi="新宋体" w:eastAsia="新宋体" w:cs="新宋体"/>
                <w:kern w:val="0"/>
                <w:szCs w:val="21"/>
              </w:rPr>
            </w:pPr>
            <w:r>
              <w:rPr>
                <w:rFonts w:ascii="新宋体" w:hAnsi="新宋体" w:eastAsia="新宋体" w:cs="新宋体"/>
                <w:kern w:val="0"/>
                <w:szCs w:val="21"/>
              </w:rPr>
              <w:t>2</w:t>
            </w:r>
            <w:r>
              <w:rPr>
                <w:rFonts w:hint="eastAsia" w:ascii="新宋体" w:hAnsi="新宋体" w:eastAsia="新宋体" w:cs="新宋体"/>
                <w:kern w:val="0"/>
                <w:szCs w:val="21"/>
              </w:rPr>
              <w:t>、扶手框架脚架：冷轧钢经酸洗磷化等工序处理后电镀；</w:t>
            </w:r>
          </w:p>
          <w:p>
            <w:pPr>
              <w:pStyle w:val="11"/>
              <w:widowControl/>
              <w:jc w:val="left"/>
              <w:textAlignment w:val="center"/>
              <w:rPr>
                <w:rFonts w:ascii="新宋体" w:hAnsi="新宋体" w:eastAsia="新宋体" w:cs="新宋体"/>
                <w:kern w:val="0"/>
                <w:szCs w:val="21"/>
              </w:rPr>
            </w:pPr>
            <w:r>
              <w:rPr>
                <w:rFonts w:ascii="新宋体" w:hAnsi="新宋体" w:eastAsia="新宋体" w:cs="新宋体"/>
                <w:kern w:val="0"/>
                <w:szCs w:val="21"/>
              </w:rPr>
              <w:t>3</w:t>
            </w:r>
            <w:r>
              <w:rPr>
                <w:rFonts w:hint="eastAsia" w:ascii="新宋体" w:hAnsi="新宋体" w:eastAsia="新宋体" w:cs="新宋体"/>
                <w:kern w:val="0"/>
                <w:szCs w:val="21"/>
              </w:rPr>
              <w:t>、气压棒；采用知名品牌</w:t>
            </w:r>
          </w:p>
          <w:p>
            <w:pPr>
              <w:pStyle w:val="11"/>
              <w:widowControl/>
              <w:jc w:val="left"/>
              <w:textAlignment w:val="center"/>
              <w:rPr>
                <w:rFonts w:ascii="新宋体" w:hAnsi="新宋体" w:eastAsia="新宋体" w:cs="新宋体"/>
                <w:kern w:val="0"/>
                <w:szCs w:val="21"/>
              </w:rPr>
            </w:pPr>
            <w:r>
              <w:rPr>
                <w:rFonts w:ascii="新宋体" w:hAnsi="新宋体" w:eastAsia="新宋体" w:cs="新宋体"/>
                <w:kern w:val="0"/>
                <w:szCs w:val="21"/>
              </w:rPr>
              <w:t>4</w:t>
            </w:r>
            <w:r>
              <w:rPr>
                <w:rFonts w:hint="eastAsia" w:ascii="新宋体" w:hAnsi="新宋体" w:eastAsia="新宋体" w:cs="新宋体"/>
                <w:kern w:val="0"/>
                <w:szCs w:val="21"/>
              </w:rPr>
              <w:t>、脚轮：高品质尼龙材质。</w:t>
            </w:r>
          </w:p>
        </w:tc>
      </w:tr>
    </w:tbl>
    <w:p>
      <w:pPr>
        <w:pStyle w:val="10"/>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1"/>
        <w:rPr>
          <w:rFonts w:hint="eastAsia" w:ascii="黑体" w:hAnsi="黑体" w:eastAsia="黑体" w:cs="黑体"/>
          <w:bCs w:val="0"/>
          <w:sz w:val="32"/>
          <w:szCs w:val="32"/>
          <w:lang w:val="zh-CN"/>
        </w:rPr>
      </w:pPr>
      <w:r>
        <w:rPr>
          <w:rFonts w:hint="eastAsia" w:ascii="黑体" w:hAnsi="黑体" w:eastAsia="黑体" w:cs="黑体"/>
          <w:bCs w:val="0"/>
          <w:sz w:val="32"/>
          <w:szCs w:val="32"/>
          <w:lang w:val="zh-CN"/>
        </w:rPr>
        <w:t>三、预算清单</w:t>
      </w:r>
    </w:p>
    <w:tbl>
      <w:tblPr>
        <w:tblStyle w:val="7"/>
        <w:tblW w:w="9180" w:type="dxa"/>
        <w:tblInd w:w="-345" w:type="dxa"/>
        <w:tblLayout w:type="fixed"/>
        <w:tblCellMar>
          <w:top w:w="15" w:type="dxa"/>
          <w:left w:w="15" w:type="dxa"/>
          <w:bottom w:w="15" w:type="dxa"/>
          <w:right w:w="15" w:type="dxa"/>
        </w:tblCellMar>
      </w:tblPr>
      <w:tblGrid>
        <w:gridCol w:w="860"/>
        <w:gridCol w:w="1788"/>
        <w:gridCol w:w="2016"/>
        <w:gridCol w:w="1335"/>
        <w:gridCol w:w="960"/>
        <w:gridCol w:w="961"/>
        <w:gridCol w:w="1260"/>
      </w:tblGrid>
      <w:tr>
        <w:tblPrEx>
          <w:tblLayout w:type="fixed"/>
          <w:tblCellMar>
            <w:top w:w="15" w:type="dxa"/>
            <w:left w:w="15" w:type="dxa"/>
            <w:bottom w:w="15" w:type="dxa"/>
            <w:right w:w="15" w:type="dxa"/>
          </w:tblCellMar>
        </w:tblPrEx>
        <w:trPr>
          <w:trHeight w:val="527"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szCs w:val="24"/>
              </w:rPr>
            </w:pPr>
            <w:r>
              <w:rPr>
                <w:rFonts w:hint="eastAsia" w:ascii="宋体" w:hAnsi="宋体" w:cs="宋体"/>
                <w:b/>
                <w:kern w:val="0"/>
                <w:sz w:val="24"/>
                <w:szCs w:val="24"/>
              </w:rPr>
              <w:t>序号</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szCs w:val="24"/>
              </w:rPr>
            </w:pPr>
            <w:r>
              <w:rPr>
                <w:rFonts w:hint="eastAsia" w:ascii="宋体" w:hAnsi="宋体" w:cs="宋体"/>
                <w:b/>
                <w:kern w:val="0"/>
                <w:sz w:val="24"/>
                <w:szCs w:val="24"/>
              </w:rPr>
              <w:t>品名</w:t>
            </w:r>
          </w:p>
        </w:tc>
        <w:tc>
          <w:tcPr>
            <w:tcW w:w="2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szCs w:val="24"/>
              </w:rPr>
            </w:pPr>
            <w:r>
              <w:rPr>
                <w:rFonts w:hint="eastAsia" w:ascii="宋体" w:hAnsi="宋体" w:cs="宋体"/>
                <w:b/>
                <w:kern w:val="0"/>
                <w:sz w:val="24"/>
                <w:szCs w:val="24"/>
              </w:rPr>
              <w:t>规格</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szCs w:val="24"/>
              </w:rPr>
            </w:pPr>
            <w:r>
              <w:rPr>
                <w:rFonts w:hint="eastAsia" w:ascii="宋体" w:hAnsi="宋体" w:cs="宋体"/>
                <w:b/>
                <w:kern w:val="0"/>
                <w:sz w:val="24"/>
                <w:szCs w:val="24"/>
              </w:rPr>
              <w:t>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szCs w:val="24"/>
              </w:rPr>
            </w:pPr>
            <w:r>
              <w:rPr>
                <w:rFonts w:hint="eastAsia" w:ascii="宋体" w:hAnsi="宋体" w:cs="宋体"/>
                <w:b/>
                <w:kern w:val="0"/>
                <w:sz w:val="24"/>
                <w:szCs w:val="24"/>
              </w:rPr>
              <w:t>单位</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szCs w:val="24"/>
              </w:rPr>
            </w:pPr>
            <w:r>
              <w:rPr>
                <w:rFonts w:hint="eastAsia" w:ascii="宋体" w:hAnsi="宋体" w:cs="宋体"/>
                <w:b/>
                <w:kern w:val="0"/>
                <w:sz w:val="24"/>
                <w:szCs w:val="24"/>
              </w:rPr>
              <w:t>单价</w:t>
            </w:r>
            <w:r>
              <w:rPr>
                <w:rFonts w:ascii="宋体" w:hAnsi="宋体" w:cs="宋体"/>
                <w:b/>
                <w:kern w:val="0"/>
                <w:sz w:val="24"/>
                <w:szCs w:val="24"/>
              </w:rPr>
              <w:t>(</w:t>
            </w:r>
            <w:r>
              <w:rPr>
                <w:rFonts w:hint="eastAsia" w:ascii="宋体" w:hAnsi="宋体" w:cs="宋体"/>
                <w:b/>
                <w:kern w:val="0"/>
                <w:sz w:val="24"/>
                <w:szCs w:val="24"/>
              </w:rPr>
              <w:t>元</w:t>
            </w:r>
            <w:r>
              <w:rPr>
                <w:rFonts w:ascii="宋体" w:hAnsi="宋体" w:cs="宋体"/>
                <w:b/>
                <w:kern w:val="0"/>
                <w:sz w:val="24"/>
                <w:szCs w:val="24"/>
              </w:rPr>
              <w:t>)</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kern w:val="0"/>
                <w:sz w:val="24"/>
                <w:szCs w:val="24"/>
              </w:rPr>
            </w:pPr>
            <w:r>
              <w:rPr>
                <w:rFonts w:hint="eastAsia" w:ascii="宋体" w:hAnsi="宋体" w:cs="宋体"/>
                <w:b/>
                <w:kern w:val="0"/>
                <w:sz w:val="24"/>
                <w:szCs w:val="24"/>
              </w:rPr>
              <w:t>合计</w:t>
            </w:r>
            <w:r>
              <w:rPr>
                <w:rFonts w:ascii="宋体" w:hAnsi="宋体" w:cs="宋体"/>
                <w:b/>
                <w:kern w:val="0"/>
                <w:sz w:val="24"/>
                <w:szCs w:val="24"/>
              </w:rPr>
              <w:t>(</w:t>
            </w:r>
            <w:r>
              <w:rPr>
                <w:rFonts w:hint="eastAsia" w:ascii="宋体" w:hAnsi="宋体" w:cs="宋体"/>
                <w:b/>
                <w:kern w:val="0"/>
                <w:sz w:val="24"/>
                <w:szCs w:val="24"/>
              </w:rPr>
              <w:t>元</w:t>
            </w:r>
            <w:r>
              <w:rPr>
                <w:rFonts w:ascii="宋体" w:hAnsi="宋体" w:cs="宋体"/>
                <w:b/>
                <w:kern w:val="0"/>
                <w:sz w:val="24"/>
                <w:szCs w:val="24"/>
              </w:rPr>
              <w:t>)</w:t>
            </w:r>
          </w:p>
        </w:tc>
      </w:tr>
      <w:tr>
        <w:tblPrEx>
          <w:tblLayout w:type="fixed"/>
          <w:tblCellMar>
            <w:top w:w="15" w:type="dxa"/>
            <w:left w:w="15" w:type="dxa"/>
            <w:bottom w:w="15" w:type="dxa"/>
            <w:right w:w="15" w:type="dxa"/>
          </w:tblCellMar>
        </w:tblPrEx>
        <w:trPr>
          <w:trHeight w:val="68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宋体"/>
                <w:sz w:val="24"/>
                <w:szCs w:val="24"/>
              </w:rPr>
            </w:pPr>
            <w:r>
              <w:rPr>
                <w:rFonts w:ascii="新宋体" w:hAnsi="新宋体" w:eastAsia="新宋体" w:cs="宋体"/>
                <w:kern w:val="0"/>
                <w:sz w:val="24"/>
                <w:szCs w:val="24"/>
              </w:rPr>
              <w:t>1</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新宋体"/>
                <w:sz w:val="24"/>
                <w:szCs w:val="24"/>
              </w:rPr>
            </w:pPr>
            <w:r>
              <w:rPr>
                <w:rFonts w:hint="eastAsia" w:ascii="新宋体" w:hAnsi="新宋体" w:eastAsia="新宋体" w:cs="宋体"/>
                <w:kern w:val="0"/>
                <w:sz w:val="24"/>
                <w:szCs w:val="24"/>
              </w:rPr>
              <w:t>直型屏风办公</w:t>
            </w:r>
            <w:r>
              <w:rPr>
                <w:rFonts w:hint="eastAsia" w:ascii="新宋体" w:hAnsi="新宋体" w:eastAsia="新宋体" w:cs="新宋体"/>
                <w:kern w:val="0"/>
                <w:sz w:val="24"/>
                <w:szCs w:val="24"/>
              </w:rPr>
              <w:t>桌</w:t>
            </w:r>
          </w:p>
        </w:tc>
        <w:tc>
          <w:tcPr>
            <w:tcW w:w="2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新宋体"/>
                <w:sz w:val="24"/>
                <w:szCs w:val="24"/>
              </w:rPr>
            </w:pPr>
            <w:r>
              <w:rPr>
                <w:rFonts w:ascii="新宋体" w:hAnsi="新宋体" w:eastAsia="新宋体" w:cs="宋体"/>
                <w:kern w:val="0"/>
                <w:sz w:val="24"/>
                <w:szCs w:val="24"/>
              </w:rPr>
              <w:t>1200*600</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新宋体"/>
                <w:sz w:val="24"/>
                <w:szCs w:val="24"/>
              </w:rPr>
            </w:pPr>
            <w:r>
              <w:rPr>
                <w:rFonts w:ascii="新宋体" w:hAnsi="新宋体" w:eastAsia="新宋体" w:cs="新宋体"/>
                <w:kern w:val="0"/>
                <w:sz w:val="24"/>
                <w:szCs w:val="24"/>
              </w:rPr>
              <w:t>30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新宋体"/>
                <w:sz w:val="24"/>
                <w:szCs w:val="24"/>
              </w:rPr>
            </w:pPr>
            <w:r>
              <w:rPr>
                <w:rFonts w:hint="eastAsia" w:ascii="新宋体" w:hAnsi="新宋体" w:eastAsia="新宋体" w:cs="新宋体"/>
                <w:kern w:val="0"/>
                <w:sz w:val="24"/>
                <w:szCs w:val="24"/>
              </w:rPr>
              <w:t>张</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宋体"/>
                <w:sz w:val="24"/>
                <w:szCs w:val="24"/>
              </w:rPr>
            </w:pPr>
            <w:r>
              <w:rPr>
                <w:rFonts w:ascii="新宋体" w:hAnsi="新宋体" w:eastAsia="新宋体" w:cs="宋体"/>
                <w:sz w:val="24"/>
                <w:szCs w:val="24"/>
              </w:rPr>
              <w:t>1080.00</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textAlignment w:val="center"/>
              <w:rPr>
                <w:rFonts w:ascii="新宋体" w:hAnsi="新宋体" w:eastAsia="新宋体" w:cs="宋体"/>
                <w:sz w:val="24"/>
                <w:szCs w:val="24"/>
              </w:rPr>
            </w:pPr>
            <w:r>
              <w:rPr>
                <w:rFonts w:ascii="新宋体" w:hAnsi="新宋体" w:eastAsia="新宋体" w:cs="宋体"/>
                <w:kern w:val="0"/>
                <w:sz w:val="24"/>
                <w:szCs w:val="24"/>
              </w:rPr>
              <w:t>32400.00</w:t>
            </w:r>
          </w:p>
        </w:tc>
      </w:tr>
      <w:tr>
        <w:tblPrEx>
          <w:tblLayout w:type="fixed"/>
          <w:tblCellMar>
            <w:top w:w="15" w:type="dxa"/>
            <w:left w:w="15" w:type="dxa"/>
            <w:bottom w:w="15" w:type="dxa"/>
            <w:right w:w="15" w:type="dxa"/>
          </w:tblCellMar>
        </w:tblPrEx>
        <w:trPr>
          <w:trHeight w:val="66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宋体"/>
                <w:sz w:val="24"/>
                <w:szCs w:val="24"/>
              </w:rPr>
            </w:pPr>
            <w:r>
              <w:rPr>
                <w:rFonts w:ascii="新宋体" w:hAnsi="新宋体" w:eastAsia="新宋体" w:cs="宋体"/>
                <w:sz w:val="24"/>
                <w:szCs w:val="24"/>
              </w:rPr>
              <w:t>2</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新宋体"/>
                <w:sz w:val="24"/>
                <w:szCs w:val="24"/>
              </w:rPr>
            </w:pPr>
            <w:r>
              <w:rPr>
                <w:rFonts w:hint="eastAsia" w:ascii="新宋体" w:hAnsi="新宋体" w:eastAsia="新宋体" w:cs="新宋体"/>
                <w:kern w:val="0"/>
                <w:sz w:val="24"/>
                <w:szCs w:val="24"/>
              </w:rPr>
              <w:t>办公桌</w:t>
            </w:r>
          </w:p>
        </w:tc>
        <w:tc>
          <w:tcPr>
            <w:tcW w:w="2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新宋体"/>
                <w:sz w:val="24"/>
                <w:szCs w:val="24"/>
              </w:rPr>
            </w:pPr>
            <w:r>
              <w:rPr>
                <w:rFonts w:ascii="新宋体" w:hAnsi="新宋体" w:eastAsia="新宋体" w:cs="新宋体"/>
                <w:kern w:val="0"/>
                <w:sz w:val="24"/>
                <w:szCs w:val="24"/>
              </w:rPr>
              <w:t>1400*700*750</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新宋体"/>
                <w:sz w:val="24"/>
                <w:szCs w:val="24"/>
              </w:rPr>
            </w:pPr>
            <w:r>
              <w:rPr>
                <w:rFonts w:ascii="新宋体" w:hAnsi="新宋体" w:eastAsia="新宋体" w:cs="新宋体"/>
                <w:kern w:val="0"/>
                <w:sz w:val="24"/>
                <w:szCs w:val="24"/>
              </w:rPr>
              <w:t>10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新宋体"/>
                <w:sz w:val="24"/>
                <w:szCs w:val="24"/>
              </w:rPr>
            </w:pPr>
            <w:r>
              <w:rPr>
                <w:rFonts w:hint="eastAsia" w:ascii="新宋体" w:hAnsi="新宋体" w:eastAsia="新宋体" w:cs="新宋体"/>
                <w:kern w:val="0"/>
                <w:sz w:val="24"/>
                <w:szCs w:val="24"/>
              </w:rPr>
              <w:t>张</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宋体"/>
                <w:sz w:val="24"/>
                <w:szCs w:val="24"/>
              </w:rPr>
            </w:pPr>
            <w:r>
              <w:rPr>
                <w:rFonts w:ascii="新宋体" w:hAnsi="新宋体" w:eastAsia="新宋体" w:cs="宋体"/>
                <w:kern w:val="0"/>
                <w:sz w:val="24"/>
                <w:szCs w:val="24"/>
              </w:rPr>
              <w:t>950.00</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宋体"/>
                <w:sz w:val="24"/>
                <w:szCs w:val="24"/>
              </w:rPr>
            </w:pPr>
            <w:r>
              <w:rPr>
                <w:rFonts w:ascii="新宋体" w:hAnsi="新宋体" w:eastAsia="新宋体" w:cs="宋体"/>
                <w:kern w:val="0"/>
                <w:sz w:val="24"/>
                <w:szCs w:val="24"/>
              </w:rPr>
              <w:t>9500.00</w:t>
            </w:r>
          </w:p>
        </w:tc>
      </w:tr>
      <w:tr>
        <w:tblPrEx>
          <w:tblLayout w:type="fixed"/>
          <w:tblCellMar>
            <w:top w:w="15" w:type="dxa"/>
            <w:left w:w="15" w:type="dxa"/>
            <w:bottom w:w="15" w:type="dxa"/>
            <w:right w:w="15" w:type="dxa"/>
          </w:tblCellMar>
        </w:tblPrEx>
        <w:trPr>
          <w:trHeight w:val="616"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宋体"/>
                <w:sz w:val="24"/>
                <w:szCs w:val="24"/>
              </w:rPr>
            </w:pPr>
            <w:r>
              <w:rPr>
                <w:rFonts w:ascii="新宋体" w:hAnsi="新宋体" w:eastAsia="新宋体" w:cs="宋体"/>
                <w:kern w:val="0"/>
                <w:sz w:val="24"/>
                <w:szCs w:val="24"/>
              </w:rPr>
              <w:t>3</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新宋体"/>
                <w:sz w:val="24"/>
                <w:szCs w:val="24"/>
              </w:rPr>
            </w:pPr>
            <w:r>
              <w:rPr>
                <w:rFonts w:hint="eastAsia" w:ascii="新宋体" w:hAnsi="新宋体" w:eastAsia="新宋体" w:cs="新宋体"/>
                <w:kern w:val="0"/>
                <w:sz w:val="24"/>
                <w:szCs w:val="24"/>
              </w:rPr>
              <w:t>转椅</w:t>
            </w:r>
          </w:p>
        </w:tc>
        <w:tc>
          <w:tcPr>
            <w:tcW w:w="2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新宋体"/>
                <w:sz w:val="24"/>
                <w:szCs w:val="24"/>
              </w:rPr>
            </w:pPr>
            <w:r>
              <w:rPr>
                <w:rFonts w:hint="eastAsia" w:ascii="新宋体" w:hAnsi="新宋体" w:eastAsia="新宋体" w:cs="新宋体"/>
                <w:kern w:val="0"/>
                <w:sz w:val="24"/>
                <w:szCs w:val="24"/>
              </w:rPr>
              <w:t>常规</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新宋体"/>
                <w:sz w:val="24"/>
                <w:szCs w:val="24"/>
              </w:rPr>
            </w:pPr>
            <w:r>
              <w:rPr>
                <w:rFonts w:ascii="新宋体" w:hAnsi="新宋体" w:eastAsia="新宋体" w:cs="新宋体"/>
                <w:kern w:val="0"/>
                <w:sz w:val="24"/>
                <w:szCs w:val="24"/>
              </w:rPr>
              <w:t>50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新宋体"/>
                <w:sz w:val="24"/>
                <w:szCs w:val="24"/>
              </w:rPr>
            </w:pPr>
            <w:r>
              <w:rPr>
                <w:rFonts w:hint="eastAsia" w:ascii="新宋体" w:hAnsi="新宋体" w:eastAsia="新宋体" w:cs="新宋体"/>
                <w:kern w:val="0"/>
                <w:sz w:val="24"/>
                <w:szCs w:val="24"/>
              </w:rPr>
              <w:t>张</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宋体"/>
                <w:sz w:val="24"/>
                <w:szCs w:val="24"/>
              </w:rPr>
            </w:pPr>
            <w:r>
              <w:rPr>
                <w:rFonts w:ascii="新宋体" w:hAnsi="新宋体" w:eastAsia="新宋体" w:cs="宋体"/>
                <w:kern w:val="0"/>
                <w:sz w:val="24"/>
                <w:szCs w:val="24"/>
              </w:rPr>
              <w:t>600.00</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宋体"/>
                <w:sz w:val="24"/>
                <w:szCs w:val="24"/>
              </w:rPr>
            </w:pPr>
            <w:r>
              <w:rPr>
                <w:rFonts w:ascii="新宋体" w:hAnsi="新宋体" w:eastAsia="新宋体" w:cs="宋体"/>
                <w:kern w:val="0"/>
                <w:sz w:val="24"/>
                <w:szCs w:val="24"/>
              </w:rPr>
              <w:t>30000.00</w:t>
            </w:r>
          </w:p>
        </w:tc>
      </w:tr>
      <w:tr>
        <w:tblPrEx>
          <w:tblLayout w:type="fixed"/>
          <w:tblCellMar>
            <w:top w:w="15" w:type="dxa"/>
            <w:left w:w="15" w:type="dxa"/>
            <w:bottom w:w="15" w:type="dxa"/>
            <w:right w:w="15" w:type="dxa"/>
          </w:tblCellMar>
        </w:tblPrEx>
        <w:trPr>
          <w:trHeight w:val="795" w:hRule="atLeast"/>
        </w:trPr>
        <w:tc>
          <w:tcPr>
            <w:tcW w:w="46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宋体"/>
                <w:b/>
                <w:sz w:val="24"/>
                <w:szCs w:val="24"/>
              </w:rPr>
            </w:pPr>
            <w:r>
              <w:rPr>
                <w:rFonts w:hint="eastAsia" w:ascii="新宋体" w:hAnsi="新宋体" w:eastAsia="新宋体" w:cs="宋体"/>
                <w:b/>
                <w:kern w:val="0"/>
                <w:sz w:val="24"/>
                <w:szCs w:val="24"/>
              </w:rPr>
              <w:t>合计</w:t>
            </w:r>
          </w:p>
        </w:tc>
        <w:tc>
          <w:tcPr>
            <w:tcW w:w="325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新宋体" w:hAnsi="新宋体" w:eastAsia="新宋体" w:cs="宋体"/>
                <w:b/>
                <w:sz w:val="24"/>
                <w:szCs w:val="24"/>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宋体"/>
                <w:b/>
                <w:sz w:val="24"/>
                <w:szCs w:val="24"/>
              </w:rPr>
            </w:pPr>
            <w:r>
              <w:rPr>
                <w:rFonts w:ascii="新宋体" w:hAnsi="新宋体" w:eastAsia="新宋体" w:cs="宋体"/>
                <w:b/>
                <w:kern w:val="0"/>
                <w:sz w:val="24"/>
                <w:szCs w:val="24"/>
              </w:rPr>
              <w:t>71900.00</w:t>
            </w:r>
          </w:p>
        </w:tc>
      </w:tr>
    </w:tbl>
    <w:p>
      <w:pPr>
        <w:pStyle w:val="10"/>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1"/>
        <w:rPr>
          <w:rFonts w:hint="eastAsia" w:ascii="黑体" w:hAnsi="黑体" w:eastAsia="黑体" w:cs="黑体"/>
          <w:bCs w:val="0"/>
          <w:sz w:val="32"/>
          <w:szCs w:val="32"/>
          <w:lang w:val="zh-CN"/>
        </w:rPr>
      </w:pPr>
      <w:r>
        <w:rPr>
          <w:rFonts w:hint="eastAsia" w:ascii="黑体" w:hAnsi="黑体" w:eastAsia="黑体" w:cs="黑体"/>
          <w:bCs w:val="0"/>
          <w:sz w:val="32"/>
          <w:szCs w:val="32"/>
          <w:lang w:val="zh-CN"/>
        </w:rPr>
        <w:t>四、商务要求</w:t>
      </w:r>
    </w:p>
    <w:p>
      <w:pPr>
        <w:pStyle w:val="10"/>
        <w:pageBreakBefore w:val="0"/>
        <w:widowControl w:val="0"/>
        <w:kinsoku/>
        <w:wordWrap/>
        <w:overflowPunct/>
        <w:topLinePunct w:val="0"/>
        <w:autoSpaceDE/>
        <w:autoSpaceDN/>
        <w:bidi w:val="0"/>
        <w:snapToGrid/>
        <w:spacing w:before="0"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zh-CN"/>
        </w:rPr>
        <w:t>交货时间/工期要求：</w:t>
      </w:r>
      <w:r>
        <w:rPr>
          <w:rFonts w:hint="eastAsia" w:ascii="仿宋_GB2312" w:hAnsi="仿宋_GB2312" w:eastAsia="仿宋_GB2312" w:cs="仿宋_GB2312"/>
          <w:b w:val="0"/>
          <w:bCs w:val="0"/>
          <w:sz w:val="32"/>
          <w:szCs w:val="32"/>
        </w:rPr>
        <w:t>合同签订生效之日起2天内完成所有货物的供货、安装、调试并验收合格交付使用，如因采购人原因时间顺延。</w:t>
      </w:r>
    </w:p>
    <w:p>
      <w:pPr>
        <w:pStyle w:val="10"/>
        <w:pageBreakBefore w:val="0"/>
        <w:widowControl w:val="0"/>
        <w:kinsoku/>
        <w:wordWrap/>
        <w:overflowPunct/>
        <w:topLinePunct w:val="0"/>
        <w:autoSpaceDE/>
        <w:autoSpaceDN/>
        <w:bidi w:val="0"/>
        <w:snapToGrid/>
        <w:spacing w:before="0"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zh-CN"/>
        </w:rPr>
        <w:t>付款方式</w:t>
      </w:r>
      <w:r>
        <w:rPr>
          <w:rFonts w:hint="eastAsia" w:ascii="仿宋_GB2312" w:hAnsi="仿宋_GB2312" w:eastAsia="仿宋_GB2312" w:cs="仿宋_GB2312"/>
          <w:b w:val="0"/>
          <w:bCs w:val="0"/>
          <w:sz w:val="32"/>
          <w:szCs w:val="32"/>
        </w:rPr>
        <w:t>:全部货物送到指定地点、安装调试完毕并全部验收合格后，支付合同全部货款，其它以合同约定为准。</w:t>
      </w:r>
    </w:p>
    <w:p>
      <w:pPr>
        <w:pStyle w:val="10"/>
        <w:pageBreakBefore w:val="0"/>
        <w:widowControl w:val="0"/>
        <w:kinsoku/>
        <w:wordWrap/>
        <w:overflowPunct/>
        <w:topLinePunct w:val="0"/>
        <w:autoSpaceDE/>
        <w:autoSpaceDN/>
        <w:bidi w:val="0"/>
        <w:snapToGrid/>
        <w:spacing w:before="0"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val="zh-CN"/>
        </w:rPr>
        <w:t>交货地点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zh-CN"/>
        </w:rPr>
        <w:t>采购人指定地点</w:t>
      </w:r>
      <w:r>
        <w:rPr>
          <w:rFonts w:hint="eastAsia" w:ascii="仿宋_GB2312" w:hAnsi="仿宋_GB2312" w:eastAsia="仿宋_GB2312" w:cs="仿宋_GB2312"/>
          <w:b w:val="0"/>
          <w:bCs w:val="0"/>
          <w:sz w:val="32"/>
          <w:szCs w:val="32"/>
        </w:rPr>
        <w:t>。</w:t>
      </w:r>
    </w:p>
    <w:p>
      <w:pPr>
        <w:pStyle w:val="10"/>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1"/>
        <w:rPr>
          <w:rFonts w:hint="eastAsia" w:ascii="黑体" w:hAnsi="黑体" w:eastAsia="黑体" w:cs="黑体"/>
          <w:bCs w:val="0"/>
          <w:sz w:val="32"/>
          <w:szCs w:val="32"/>
          <w:lang w:val="zh-CN"/>
        </w:rPr>
      </w:pPr>
      <w:r>
        <w:rPr>
          <w:rFonts w:hint="eastAsia" w:ascii="黑体" w:hAnsi="黑体" w:eastAsia="黑体" w:cs="黑体"/>
          <w:bCs w:val="0"/>
          <w:sz w:val="32"/>
          <w:szCs w:val="32"/>
          <w:lang w:val="zh-CN"/>
        </w:rPr>
        <w:t>五、售后服务</w:t>
      </w:r>
    </w:p>
    <w:p>
      <w:pPr>
        <w:pStyle w:val="11"/>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kern w:val="0"/>
          <w:sz w:val="32"/>
          <w:szCs w:val="32"/>
          <w:lang w:val="zh-CN"/>
        </w:rPr>
      </w:pPr>
      <w:r>
        <w:rPr>
          <w:rFonts w:hint="eastAsia" w:ascii="仿宋_GB2312" w:hAnsi="仿宋_GB2312" w:eastAsia="仿宋_GB2312" w:cs="仿宋_GB2312"/>
          <w:sz w:val="32"/>
          <w:szCs w:val="32"/>
        </w:rPr>
        <w:t>1.质保期：产品质保期一年。保期内提供免费维修，更换零配件，人为因素破坏除外。质保期过后，提供成本零配件供应及优惠维修服务。</w:t>
      </w:r>
    </w:p>
    <w:p>
      <w:pPr>
        <w:pStyle w:val="10"/>
        <w:pageBreakBefore w:val="0"/>
        <w:widowControl w:val="0"/>
        <w:kinsoku/>
        <w:wordWrap/>
        <w:overflowPunct/>
        <w:topLinePunct w:val="0"/>
        <w:autoSpaceDE/>
        <w:autoSpaceDN/>
        <w:bidi w:val="0"/>
        <w:snapToGrid/>
        <w:spacing w:before="0"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2.响应时间：要求接到电话1小时内赶赴现场处理问题。到现场8小时内解决问题；若问题严重无法短时间解决的，做出书面解决并明确解决时间，若24小时内仍未维修好的，需提供同类产品代替。</w:t>
      </w:r>
    </w:p>
    <w:p>
      <w:pPr>
        <w:pStyle w:val="10"/>
        <w:pageBreakBefore w:val="0"/>
        <w:widowControl w:val="0"/>
        <w:kinsoku/>
        <w:wordWrap/>
        <w:overflowPunct/>
        <w:topLinePunct w:val="0"/>
        <w:autoSpaceDE/>
        <w:autoSpaceDN/>
        <w:bidi w:val="0"/>
        <w:snapToGrid/>
        <w:spacing w:before="0"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3.售后网点：投标人应有售后服务网点，配备常驻售后网点的相关类别产品的专业技术人员，保障所有产品正常使用。</w:t>
      </w:r>
    </w:p>
    <w:p>
      <w:pPr>
        <w:pStyle w:val="11"/>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黑体" w:hAnsi="黑体" w:eastAsia="黑体" w:cs="黑体"/>
          <w:b/>
          <w:bCs w:val="0"/>
          <w:kern w:val="0"/>
          <w:sz w:val="32"/>
          <w:szCs w:val="32"/>
          <w:lang w:val="zh-CN" w:eastAsia="zh-CN" w:bidi="ar-SA"/>
        </w:rPr>
        <w:t>六、 特别说明：</w:t>
      </w:r>
      <w:r>
        <w:rPr>
          <w:rFonts w:hint="eastAsia" w:ascii="仿宋_GB2312" w:hAnsi="仿宋_GB2312" w:eastAsia="仿宋_GB2312" w:cs="仿宋_GB2312"/>
          <w:kern w:val="0"/>
          <w:sz w:val="32"/>
          <w:szCs w:val="32"/>
        </w:rPr>
        <w:t>本次</w:t>
      </w:r>
      <w:r>
        <w:rPr>
          <w:rFonts w:hint="eastAsia" w:ascii="仿宋_GB2312" w:hAnsi="仿宋_GB2312" w:eastAsia="仿宋_GB2312" w:cs="仿宋_GB2312"/>
          <w:kern w:val="0"/>
          <w:sz w:val="32"/>
          <w:szCs w:val="32"/>
          <w:lang w:val="zh-CN"/>
        </w:rPr>
        <w:t>采购合同价不得高于</w:t>
      </w:r>
      <w:r>
        <w:rPr>
          <w:rFonts w:hint="eastAsia" w:ascii="仿宋_GB2312" w:hAnsi="仿宋_GB2312" w:eastAsia="仿宋_GB2312" w:cs="仿宋_GB2312"/>
          <w:kern w:val="0"/>
          <w:sz w:val="32"/>
          <w:szCs w:val="32"/>
        </w:rPr>
        <w:t>本次</w:t>
      </w:r>
      <w:r>
        <w:rPr>
          <w:rFonts w:hint="eastAsia" w:ascii="仿宋_GB2312" w:hAnsi="仿宋_GB2312" w:eastAsia="仿宋_GB2312" w:cs="仿宋_GB2312"/>
          <w:kern w:val="0"/>
          <w:sz w:val="32"/>
          <w:szCs w:val="32"/>
          <w:lang w:val="zh-CN"/>
        </w:rPr>
        <w:t>供货单位近</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年内在市内二级及以上医院采购同类型同质量的相同产品的政府采购活动中的中标价</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供货单位须提供</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近</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年内市内二级及以上医院采购本公司经营的同类型、同质量的相同产品的政府采购中标合同复印件</w:t>
      </w:r>
      <w:r>
        <w:rPr>
          <w:rFonts w:hint="eastAsia" w:ascii="仿宋_GB2312" w:hAnsi="仿宋_GB2312" w:eastAsia="仿宋_GB2312" w:cs="仿宋_GB2312"/>
          <w:kern w:val="0"/>
          <w:sz w:val="32"/>
          <w:szCs w:val="32"/>
        </w:rPr>
        <w:t>)。</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51703"/>
    <w:multiLevelType w:val="singleLevel"/>
    <w:tmpl w:val="7B151703"/>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D0AB6"/>
    <w:rsid w:val="00004BEA"/>
    <w:rsid w:val="00353366"/>
    <w:rsid w:val="004E1BBC"/>
    <w:rsid w:val="005D71CC"/>
    <w:rsid w:val="00A46ABE"/>
    <w:rsid w:val="00C12E9A"/>
    <w:rsid w:val="00EC76AB"/>
    <w:rsid w:val="1D8C4870"/>
    <w:rsid w:val="36DF635B"/>
    <w:rsid w:val="47E23E40"/>
    <w:rsid w:val="4BD13A8E"/>
    <w:rsid w:val="5FDD0AB6"/>
    <w:rsid w:val="7CEC381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99"/>
    <w:pPr>
      <w:keepNext/>
      <w:keepLines/>
      <w:spacing w:before="340" w:after="330" w:line="576" w:lineRule="auto"/>
      <w:outlineLvl w:val="0"/>
    </w:pPr>
    <w:rPr>
      <w:rFonts w:ascii="Times New Roman" w:hAnsi="Times New Roman"/>
      <w:b/>
      <w:kern w:val="44"/>
      <w:sz w:val="32"/>
      <w:szCs w:val="20"/>
    </w:rPr>
  </w:style>
  <w:style w:type="character" w:default="1" w:styleId="5">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kern w:val="0"/>
      <w:sz w:val="18"/>
      <w:szCs w:val="18"/>
    </w:rPr>
  </w:style>
  <w:style w:type="paragraph" w:styleId="4">
    <w:name w:val="Normal (Web)"/>
    <w:basedOn w:val="1"/>
    <w:qFormat/>
    <w:uiPriority w:val="99"/>
    <w:pPr>
      <w:spacing w:beforeAutospacing="1" w:afterAutospacing="1"/>
      <w:jc w:val="left"/>
    </w:pPr>
    <w:rPr>
      <w:kern w:val="0"/>
      <w:sz w:val="24"/>
    </w:rPr>
  </w:style>
  <w:style w:type="character" w:styleId="6">
    <w:name w:val="Hyperlink"/>
    <w:basedOn w:val="5"/>
    <w:qFormat/>
    <w:uiPriority w:val="99"/>
    <w:rPr>
      <w:rFonts w:cs="Times New Roman"/>
      <w:color w:val="0000FF"/>
      <w:u w:val="single"/>
    </w:rPr>
  </w:style>
  <w:style w:type="character" w:customStyle="1" w:styleId="8">
    <w:name w:val="Heading 1 Char"/>
    <w:basedOn w:val="5"/>
    <w:link w:val="2"/>
    <w:uiPriority w:val="9"/>
    <w:rPr>
      <w:rFonts w:ascii="Calibri" w:hAnsi="Calibri"/>
      <w:b/>
      <w:bCs/>
      <w:kern w:val="44"/>
      <w:sz w:val="44"/>
      <w:szCs w:val="44"/>
    </w:rPr>
  </w:style>
  <w:style w:type="character" w:customStyle="1" w:styleId="9">
    <w:name w:val="Footer Char"/>
    <w:basedOn w:val="5"/>
    <w:link w:val="3"/>
    <w:semiHidden/>
    <w:qFormat/>
    <w:uiPriority w:val="99"/>
    <w:rPr>
      <w:rFonts w:ascii="Calibri" w:hAnsi="Calibri"/>
      <w:sz w:val="18"/>
      <w:szCs w:val="18"/>
    </w:rPr>
  </w:style>
  <w:style w:type="paragraph" w:customStyle="1" w:styleId="10">
    <w:name w:val="标题 2_0"/>
    <w:basedOn w:val="11"/>
    <w:next w:val="11"/>
    <w:uiPriority w:val="99"/>
    <w:pPr>
      <w:keepNext/>
      <w:keepLines/>
      <w:spacing w:before="260" w:after="260" w:line="415" w:lineRule="auto"/>
      <w:outlineLvl w:val="1"/>
    </w:pPr>
    <w:rPr>
      <w:rFonts w:ascii="Arial" w:hAnsi="Arial" w:eastAsia="黑体"/>
      <w:b/>
      <w:bCs/>
      <w:kern w:val="0"/>
      <w:sz w:val="32"/>
      <w:szCs w:val="32"/>
    </w:rPr>
  </w:style>
  <w:style w:type="paragraph" w:customStyle="1" w:styleId="11">
    <w:name w:val="正文_0"/>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font11"/>
    <w:basedOn w:val="5"/>
    <w:uiPriority w:val="99"/>
    <w:rPr>
      <w:rFonts w:ascii="新宋体" w:hAnsi="新宋体" w:eastAsia="新宋体" w:cs="新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346</Words>
  <Characters>1976</Characters>
  <Lines>0</Lines>
  <Paragraphs>0</Paragraphs>
  <TotalTime>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2020-02-15T09:57:00Z</dcterms:created>
  <dc:creator>Administrator</dc:creator>
  <cp:lastModifiedBy>Lucy</cp:lastModifiedBy>
  <dcterms:modified xsi:type="dcterms:W3CDTF">2020-02-15T14:42:23Z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