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15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i w:val="0"/>
          <w:caps w:val="0"/>
          <w:color w:val="auto"/>
          <w:spacing w:val="15"/>
          <w:kern w:val="0"/>
          <w:sz w:val="44"/>
          <w:szCs w:val="44"/>
          <w:shd w:val="clear" w:fill="FFFFFF"/>
          <w:lang w:val="en-US" w:eastAsia="zh-CN" w:bidi="ar"/>
        </w:rPr>
        <w:t>通 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各供应商：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7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shd w:val="clear" w:fill="FFFFFF"/>
          <w:lang w:val="en-US" w:eastAsia="zh-CN" w:bidi="ar"/>
        </w:rPr>
        <w:t>我中心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2020年02月08 日关于院内紧急采购新院室内LED电子全彩屏等一批的公告：其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instrText xml:space="preserve"> HYPERLINK "http://www.ncysfybj.com/uploads/allimg/file/20200214/20200214190941_28168.docx" \t "http://www.ncysfybj.com/xinwendongtai/caigouxinxi/20200214/_blank" </w:instrTex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sz w:val="32"/>
          <w:szCs w:val="32"/>
          <w:u w:val="none"/>
          <w:shd w:val="clear" w:fill="FFFFFF"/>
        </w:rPr>
        <w:t>附件：院内紧急采购新院室内LED电子全彩屏等一批技术参数、预算控价、商务要求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15"/>
          <w:kern w:val="0"/>
          <w:sz w:val="32"/>
          <w:szCs w:val="32"/>
          <w:u w:val="none"/>
          <w:shd w:val="clear" w:fill="FFFFFF"/>
          <w:lang w:val="en-US" w:eastAsia="zh-CN" w:bidi="ar"/>
        </w:rPr>
        <w:t>，因故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更正调整如下：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Style w:val="5"/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</w:rPr>
      </w:pPr>
      <w:r>
        <w:rPr>
          <w:rStyle w:val="5"/>
          <w:rFonts w:hint="eastAsia" w:ascii="黑体" w:hAnsi="黑体" w:eastAsia="黑体" w:cs="黑体"/>
          <w:b/>
          <w:bCs/>
          <w:color w:val="auto"/>
          <w:kern w:val="0"/>
          <w:sz w:val="32"/>
          <w:szCs w:val="32"/>
          <w:shd w:val="clear" w:color="auto" w:fill="FFFFFF"/>
        </w:rPr>
        <w:t>一、新院室内LED电子全彩屏等一批技术参数</w:t>
      </w:r>
      <w:r>
        <w:rPr>
          <w:rFonts w:hint="eastAsia" w:ascii="黑体" w:hAnsi="黑体" w:eastAsia="黑体" w:cs="黑体"/>
          <w:b/>
          <w:bCs/>
          <w:i w:val="0"/>
          <w:color w:val="auto"/>
          <w:kern w:val="0"/>
          <w:sz w:val="32"/>
          <w:szCs w:val="32"/>
          <w:u w:val="none"/>
          <w:lang w:val="en-US" w:eastAsia="zh-CN" w:bidi="ar"/>
        </w:rPr>
        <w:t>更正调整为：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（一）新院大厅全彩屏、音响配套系统</w:t>
      </w:r>
      <w:r>
        <w:rPr>
          <w:rFonts w:hint="eastAsia" w:ascii="楷体" w:hAnsi="楷体" w:eastAsia="楷体" w:cs="楷体"/>
          <w:color w:val="auto"/>
          <w:sz w:val="32"/>
          <w:szCs w:val="32"/>
          <w:highlight w:val="white"/>
        </w:rPr>
        <w:t>技术参数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1.规格尺寸、面积等</w:t>
      </w:r>
    </w:p>
    <w:tbl>
      <w:tblPr>
        <w:tblStyle w:val="3"/>
        <w:tblW w:w="997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430"/>
        <w:gridCol w:w="1620"/>
        <w:gridCol w:w="1860"/>
        <w:gridCol w:w="33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条屏位置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使用材料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屏显尺寸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面积（m2）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6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新院一楼正大厅面彩屏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全彩Q1.86mm</w:t>
            </w:r>
          </w:p>
        </w:tc>
        <w:tc>
          <w:tcPr>
            <w:tcW w:w="1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长4.2m*高2.1m</w:t>
            </w:r>
          </w:p>
        </w:tc>
        <w:tc>
          <w:tcPr>
            <w:tcW w:w="33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8.82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2.室内Q1.86mmLED大屏显示系统参数、音响配套系统参数:</w:t>
      </w:r>
    </w:p>
    <w:tbl>
      <w:tblPr>
        <w:tblStyle w:val="3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1262"/>
        <w:gridCol w:w="7218"/>
        <w:gridCol w:w="456"/>
        <w:gridCol w:w="6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4"/>
                <w:szCs w:val="24"/>
              </w:rPr>
              <w:t>LED大屏显示系统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室内LED全彩显示屏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像素点间距：1.86mm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输入电压（直流)：4.5±0.1V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像素构成:1R1G1B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单元板功率：≤30W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结构特点:灯驱合一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像素密度: 288906Dots/㎡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尺寸（长*宽*厚）：320*160*14.5mm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最大电流:≤6.6A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驱动方式:1/26 扫恒流驱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灯管类型: SMD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1515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单元板分辨率: 172*86=14792Dots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最佳视距≥1.9m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每平方模组最大功率≤580W/㎡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平均待机功耗≤110w/m²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配电功率（每平方最大功率÷78％÷85％）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737W/m²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灰度等级:红、绿、蓝 14-16bits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显示颜色: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43980亿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种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换帧频率≥60 帧/秒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刷新频率≥3840HZ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控制方式:设备支持视频实时同步，并可逐点对应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亮度调节:255 级手动/自动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最高对比度≥5000:1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输入信号:设备支持DVI/VGA,HDMI、USB以及复合视频信号输入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使用寿命:≥10 万小时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平均无故障时间≥1 万小时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衰减率（工作 3 年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）≤15%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盲点率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＜0.0001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屏幕水平平整度:＜0.5mm/㎡   屏幕垂直平整度:＜0.5mm/㎡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工作湿度范围:10%至 65%RH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高温试验：温度50℃±2℃，持续时间10h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低温试验：温度-20℃±3℃，持续时间10h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机械强度：设备外壳表面应能承受10J的冲击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系统工作特性：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连续失控点：0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像素失控点：&lt;0.00001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工作温度范围：-20至50℃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防护性能：超温/过载/掉电/图像补偿/各种校正技术/过流/过压/防雷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提供国家级检测机构出具有CMA、CNAS标识的第三方技术参数检测报告；</w:t>
            </w:r>
          </w:p>
          <w:p>
            <w:pPr>
              <w:shd w:val="clear" w:color="auto" w:fill="FFFFFF"/>
              <w:autoSpaceDE w:val="0"/>
              <w:spacing w:line="300" w:lineRule="exact"/>
              <w:jc w:val="left"/>
              <w:rPr>
                <w:rFonts w:hint="eastAsia" w:ascii="华文中宋" w:hAnsi="华文中宋" w:eastAsia="华文中宋" w:cs="华文中宋"/>
                <w:color w:val="auto"/>
                <w:spacing w:val="-12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pacing w:val="-12"/>
                <w:kern w:val="0"/>
                <w:sz w:val="24"/>
                <w:szCs w:val="24"/>
              </w:rPr>
              <w:t>L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ED显示屏生产厂家需通过国家强制3C认证证书，CE认证证书，ROHS认证及质量管理体系 环境管理体系 职业健康管理体系认证证书。提供证书复印件。</w:t>
            </w:r>
          </w:p>
          <w:p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提供环保认证证书</w:t>
            </w:r>
          </w:p>
          <w:p>
            <w:pPr>
              <w:spacing w:line="300" w:lineRule="exact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提供中国节能产品认证证书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8.82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5v/300w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视频处理终端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1.单网口带载65万像素，整机最大带载960万像素，宽度可达到16000点，高度可达到8000点，单机具有16网口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2.可接入DVIx2、HDMIx3、DPx2和SDI 通道信号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3.支持8画面显示，画面位置任意布局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4.纯硬件FPGA架构：无CPU、无内核、无中毒与崩溃风险，系统运行稳定。平均故障时间MTBF&gt;30,000小时，支持365×24小时的连续运行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5.图像任意自由缩放显示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6.所有图层均支持抠图、透明度调节和边缘羽化，呈现最佳效果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7.支持信号源热备份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8.人性化交互控制界面，具备前端开关、LCD信息彩屏、塑胶按键和智能旋钮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9.EDID配置管理：支持EDID（Extended Display Identification Data，扩展显示识别数据）的读取、修改、自定义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10.面板识别信号源状态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11.支持一键黑屏/静止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12.去黑边/剪裁功能：解决前端信号产生的黑边问题，针对任意信号源做任意裁剪（依旧保持满屏状态）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13.支持按键锁定，防止误操作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14.色彩还原设置：在客户端软件中具有色彩还原设置选项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接收卡</w:t>
            </w:r>
          </w:p>
        </w:tc>
        <w:tc>
          <w:tcPr>
            <w:tcW w:w="7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单卡8个标准接口，输出32组RGB数据。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支持多种通用芯片、PWM芯片、双锁存芯片。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独有的任意倍频技术，手机拍摄无扫描线。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独有的色彩变换技术，使人脸肤色更真实。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支持高灰，高刷，低亮度高灰度显示。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细节处理完美，可消除某行偏暗、低灰偏红、鬼影等问题。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支持亮度、色度逐点校正，提供校正低灰补偿，保障低灰效果。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支持一键读回配置文件信息功能。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支持一键修复功能，换卡无忧。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支持网络通信状态实时检测及网线连接顺序的检测。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支持任意抽点，轻松设置各种异型屏。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程序写保护，升级断电无忧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张</w:t>
            </w:r>
          </w:p>
        </w:tc>
        <w:tc>
          <w:tcPr>
            <w:tcW w:w="6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含浪涌和交流接触器，防雷，定时开关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控制主机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INTEL芯片，独立显卡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钢架结构及外装饰示屏</w:t>
            </w:r>
          </w:p>
        </w:tc>
        <w:tc>
          <w:tcPr>
            <w:tcW w:w="7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1.屏体钢结构框架制作，钢架焊接、采用镀锌方钢、矩管，安全措施。外观采用不锈钢包边制作；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8.82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68" w:type="dxa"/>
            <w:gridSpan w:val="5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color w:val="auto"/>
                <w:sz w:val="24"/>
                <w:szCs w:val="24"/>
              </w:rPr>
              <w:t>音响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>配套系统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专业功放</w:t>
            </w:r>
          </w:p>
        </w:tc>
        <w:tc>
          <w:tcPr>
            <w:tcW w:w="7218" w:type="dxa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1.功率180W，前置+USB+6分区；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2.2话筒及3线路输入、一路线路输出，话筒及线路、Mp3音量均可独立可调；带屏显、FM调频广播，USB和SD卡槽；带“叮咚”前奏提示按钮；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3.具有短路、过载、过热、等保护；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4.额定电压：70V、100V、4-16Ω，频率响应：40Hz-16KHz,话筒输入：2.5K-55dB，线路输入：47K-10dB、监听输出：+4dB、信噪比：≥80dB、电源：200VAC/50Hz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5.尺寸:480*370*88mm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音柱</w:t>
            </w:r>
          </w:p>
        </w:tc>
        <w:tc>
          <w:tcPr>
            <w:tcW w:w="7218" w:type="dxa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 xml:space="preserve">1.全天候设计，防水外壳，选用防水单元，室内外均宜，寿命长，声音清晰、明亮；配有安装支架，安装便捷；                                                                                                                                   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2.额定功率：60W，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3.输入电压：70-100V 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4.灵敏度(1m,1W)：92dB；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5.最大声压级(1m)：110dB；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6.频响：80-16,000Hz；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7.喇叭单元：6.5寸（100磁，玻纤盆）*2+强磁远程号角*1                   8.尺寸（H×W×L）：700×210×140mm</w:t>
            </w:r>
          </w:p>
        </w:tc>
        <w:tc>
          <w:tcPr>
            <w:tcW w:w="456" w:type="dxa"/>
            <w:vAlign w:val="center"/>
          </w:tcPr>
          <w:p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音箱线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300芯金银纯无氧铜音箱线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米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262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工程施工</w:t>
            </w:r>
          </w:p>
        </w:tc>
        <w:tc>
          <w:tcPr>
            <w:tcW w:w="7218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石材开孔及设备安装调试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69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</w:rPr>
        <w:t>（二）新院大厅右侧小厅全彩屏、音响配套系统技术参数：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 xml:space="preserve"> 1.规格尺寸、面积等。</w:t>
      </w:r>
    </w:p>
    <w:tbl>
      <w:tblPr>
        <w:tblStyle w:val="3"/>
        <w:tblW w:w="99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5"/>
        <w:gridCol w:w="2430"/>
        <w:gridCol w:w="1620"/>
        <w:gridCol w:w="1860"/>
        <w:gridCol w:w="33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条屏位置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使用材料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屏显尺寸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面积（m2）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新院大厅右侧小厅彩屏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全彩Q1.86mm</w:t>
            </w:r>
          </w:p>
        </w:tc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长3m*高2m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2.室内Q1.86mmLED大屏显示系统参数、音响配套系统参数:</w:t>
      </w:r>
    </w:p>
    <w:tbl>
      <w:tblPr>
        <w:tblStyle w:val="3"/>
        <w:tblW w:w="99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"/>
        <w:gridCol w:w="1276"/>
        <w:gridCol w:w="7324"/>
        <w:gridCol w:w="456"/>
        <w:gridCol w:w="5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9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kern w:val="0"/>
                <w:sz w:val="24"/>
                <w:szCs w:val="24"/>
              </w:rPr>
              <w:t>LED大屏显示系统</w:t>
            </w:r>
            <w:r>
              <w:rPr>
                <w:rFonts w:hint="eastAsia" w:ascii="华文中宋" w:hAnsi="华文中宋" w:eastAsia="华文中宋" w:cs="华文中宋"/>
                <w:bCs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室内LED全彩显示屏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像素点间距：1.86mm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输入电压（直流)：4.5±0.1V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像素构成:1R1G1B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单元板功率：≤30W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结构特点:灯驱合一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像素密度: 288906Dots/㎡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尺寸（长*宽*厚）：320*160*14.5mm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最大电流:≤6.6A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驱动方式:1/26 扫恒流驱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default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灯管类型: SMD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1515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单元板分辨率: 172*86=14792Dots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最佳视距≥1.9m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每平方模组最大功率≤580W/㎡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平均待机功耗≤110w/m²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配电功率（每平方最大功率÷78％÷85％）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737W/m²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灰度等级:红、绿、蓝 14-16bits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显示颜色: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  <w:lang w:val="en-US" w:eastAsia="zh-CN"/>
              </w:rPr>
              <w:t>43980亿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种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换帧频率≥60 帧/秒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刷新频率≥3840HZ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控制方式:设备支持视频实时同步，并可逐点对应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亮度调节:255 级手动/自动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最高对比度≥5000:1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输入信号:设备支持DVI/VGA,HDMI、USB以及复合视频信号输入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使用寿命:≥10 万小时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平均无故障时间≥1 万小时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衰减率（工作 3 年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）≤15%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盲点率</w:t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ab/>
            </w: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＜0.0001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屏幕水平平整度:＜0.5mm/㎡   屏幕垂直平整度:＜0.5mm/㎡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工作湿度范围:10%至 65%RH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高温试验：温度50℃±2℃，持续时间10h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低温试验：温度-20℃±3℃，持续时间10h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机械强度：设备外壳表面应能承受10J的冲击机械强度：设备外壳表面应能承受10J的冲击低温试验：温度-20℃±3℃，持续时间10h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机械强度：设备外壳表面应能承受10J的冲击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系统工作特性：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连续失控点：0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像素失控点：&lt;0.00001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工作温度范围：-20至50℃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防护性能：超温/过载/掉电/图像补偿/各种校正技术/过流/过压/防雷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提供国家级检测机构出具有CMA、CNAS标识的第三方技术参数检测报告；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LED显示屏生产厂家需通过国家强制3C认证证书，CE认证证书，ROHS认证及质量管理体系 环境管理体系 职业健康管理体系认证证书。提供证书复印件。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提供环保认证证书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提供中国节能产品认证证书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开关电源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5v/300w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视频处理终端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1.单网口带载65万像素，整机最大带载960万像素，宽度可达到16000点，高度可达到8000点，单机具有16网口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2.可接入DVIx2、HDMIx3、DPx2和SDI 通道信号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3.支持8画面显示，画面位置任意布局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4.纯硬件FPGA架构：无CPU、无内核、无中毒与崩溃风险，系统运行稳定。平均故障时间MTBF&gt;30,000小时，支持365×24小时的连续运行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5.图像任意自由缩放显示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6.所有图层均支持抠图、透明度调节和边缘羽化，呈现最佳效果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7.支持信号源热备份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8.人性化交互控制界面，具备前端开关、LCD信息彩屏、塑胶按键和智能旋钮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9.EDID配置管理：支持EDID（Extended Display Identification Data，扩展显示识别数据）的读取、修改、自定义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10.面板识别信号源状态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11.支持一键黑屏/静止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12.去黑边/剪裁功能：解决前端信号产生的黑边问题，针对任意信号源做任意裁剪（依旧保持满屏状态）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13.支持按键锁定，防止误操作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14.色彩还原设置：在客户端软件中具有色彩还原设置选项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 xml:space="preserve">台 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接收卡</w:t>
            </w:r>
          </w:p>
        </w:tc>
        <w:tc>
          <w:tcPr>
            <w:tcW w:w="73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单卡8个标准接口，输出32组RGB数据。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支持多种通用芯片、PWM芯片、双锁存芯片。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独有的任意倍频技术，手机拍摄无扫描线。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独有的色彩变换技术，使人脸肤色更真实。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支持高灰，高刷，低亮度高灰度显示。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细节处理完美，可消除某行偏暗、低灰偏红、鬼影等问题。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支持亮度、色度逐点校正，提供校正低灰补偿，保障低灰效果。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支持一键读回配置文件信息功能。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支持一键修复功能，换卡无忧。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支持网络通信状态实时检测及网线连接顺序的检测。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支持任意抽点，轻松设置各种异型屏。</w:t>
            </w:r>
          </w:p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程序写保护，升级断电无忧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张</w:t>
            </w:r>
          </w:p>
        </w:tc>
        <w:tc>
          <w:tcPr>
            <w:tcW w:w="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配电柜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含浪涌和交流接触器，防雷，定时开关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控制主机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7"/>
              <w:tabs>
                <w:tab w:val="left" w:pos="691"/>
              </w:tabs>
              <w:spacing w:before="2" w:line="300" w:lineRule="exact"/>
              <w:ind w:firstLine="0" w:firstLineChars="0"/>
              <w:jc w:val="left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INTEL芯片，独立显卡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钢架结构及外装饰示屏</w:t>
            </w:r>
          </w:p>
        </w:tc>
        <w:tc>
          <w:tcPr>
            <w:tcW w:w="73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1.屏体钢结构框架制作，钢架焊接、采用镀锌方钢、矩管，安全措施。外观采用不锈钢包边制作；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m</w:t>
            </w: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968" w:type="dxa"/>
            <w:gridSpan w:val="5"/>
          </w:tcPr>
          <w:p>
            <w:pPr>
              <w:jc w:val="center"/>
              <w:rPr>
                <w:rFonts w:hint="eastAsia" w:ascii="华文中宋" w:hAnsi="华文中宋" w:eastAsia="华文中宋" w:cs="华文中宋"/>
                <w:b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auto"/>
                <w:sz w:val="24"/>
                <w:szCs w:val="24"/>
              </w:rPr>
              <w:t>音响配套系统</w:t>
            </w:r>
            <w:r>
              <w:rPr>
                <w:rFonts w:hint="eastAsia" w:ascii="华文中宋" w:hAnsi="华文中宋" w:eastAsia="华文中宋" w:cs="华文中宋"/>
                <w:b/>
                <w:color w:val="auto"/>
                <w:sz w:val="24"/>
                <w:szCs w:val="24"/>
              </w:rPr>
              <w:t>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专业功放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1.功率180W，前置+USB+6分区；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2.话筒及3线路输入、一路线路输出，话筒及线路、Mp3音量均可独立可调；带屏显、FM调频广播，USB和SD卡槽；带“叮咚”前奏提示按钮；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3.具有短路、过载、过热、等保护；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4.额定电压：70V、100V、4-16Ω，频率响应：40Hz-16KHz,话筒输入：5.5K-55dB，线路输入：47K-10dB、监听输出：+4dB、信噪比：≥80dB、电源：200VAC/50Hz</w:t>
            </w:r>
          </w:p>
          <w:p>
            <w:pPr>
              <w:widowControl/>
              <w:jc w:val="left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6.尺寸:480*370*88mm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台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音柱</w:t>
            </w:r>
          </w:p>
        </w:tc>
        <w:tc>
          <w:tcPr>
            <w:tcW w:w="7324" w:type="dxa"/>
          </w:tcPr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 xml:space="preserve">1.全天候设计，防水外壳，选用防水单元，室内外均宜，寿命长，声音清晰、明亮；配有安装支架，安装便捷；                                                                                                                                   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2.额定功率：60W，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3.输入电压：70-100V ；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4.灵敏度(1m,1W)：92dB；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5.最大声压级(1m)：110dB；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6.频响：80-16,000Hz；</w:t>
            </w:r>
          </w:p>
          <w:p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7.喇叭单元：6.5寸（100磁，玻纤盆）*2+强磁远程号角*1                   8.尺寸（H×W×L）：700×210×140mm</w:t>
            </w:r>
          </w:p>
        </w:tc>
        <w:tc>
          <w:tcPr>
            <w:tcW w:w="456" w:type="dxa"/>
            <w:vAlign w:val="center"/>
          </w:tcPr>
          <w:p>
            <w:pP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个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音箱线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300芯金银纯无氧铜音箱线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米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33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工程施工</w:t>
            </w:r>
          </w:p>
        </w:tc>
        <w:tc>
          <w:tcPr>
            <w:tcW w:w="7324" w:type="dxa"/>
            <w:vAlign w:val="center"/>
          </w:tcPr>
          <w:p>
            <w:pPr>
              <w:widowControl/>
              <w:jc w:val="center"/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kern w:val="0"/>
                <w:sz w:val="24"/>
                <w:szCs w:val="24"/>
              </w:rPr>
              <w:t>石材开孔及设备安装调试</w:t>
            </w:r>
          </w:p>
        </w:tc>
        <w:tc>
          <w:tcPr>
            <w:tcW w:w="45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项</w:t>
            </w:r>
          </w:p>
        </w:tc>
        <w:tc>
          <w:tcPr>
            <w:tcW w:w="576" w:type="dxa"/>
            <w:vAlign w:val="center"/>
          </w:tcPr>
          <w:p>
            <w:pPr>
              <w:jc w:val="center"/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auto"/>
                <w:sz w:val="24"/>
                <w:szCs w:val="24"/>
              </w:rPr>
              <w:t>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outlineLvl w:val="9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二、预算控制价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更正调整为：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本次采购安装制作共二包：总预算控制价更正调整为:2964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08.00元，其分项预算请电话联系中心后勤科。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第一包：新院大厅及右侧小厅全彩屏、音响配套系统(共2块)。预算控制价为：251495.00元。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第二包：新院室内LED室内双色条屏(共6块)。预算控制价为：44913.00元。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华文中宋" w:hAnsi="华文中宋" w:eastAsia="华文中宋" w:cs="华文中宋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原公告其它事项不变，特此通知。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0" w:rightChars="400" w:firstLine="5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i w:val="0"/>
          <w:caps w:val="0"/>
          <w:color w:val="auto"/>
          <w:spacing w:val="15"/>
          <w:kern w:val="0"/>
          <w:sz w:val="24"/>
          <w:szCs w:val="24"/>
          <w:shd w:val="clear" w:fill="FFFFFF"/>
          <w:lang w:val="en-US" w:eastAsia="zh-CN" w:bidi="ar"/>
        </w:rPr>
        <w:t xml:space="preserve">         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营山县妇幼保健计划生育服务中心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                 　　2020年02月10日   </w:t>
      </w:r>
    </w:p>
    <w:p>
      <w:pPr>
        <w:rPr>
          <w:rFonts w:hint="eastAsia" w:ascii="华文中宋" w:hAnsi="华文中宋" w:eastAsia="华文中宋" w:cs="华文中宋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D207C"/>
    <w:rsid w:val="091E5292"/>
    <w:rsid w:val="0A3633D7"/>
    <w:rsid w:val="370626EB"/>
    <w:rsid w:val="430D207C"/>
    <w:rsid w:val="51015E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rFonts w:cs="Times New Roman"/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paragraph" w:customStyle="1" w:styleId="7">
    <w:name w:val="List Paragraph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paragraph" w:customStyle="1" w:styleId="9">
    <w:name w:val="正文_0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2020-02-17T02:17:00Z</dcterms:created>
  <dc:creator>Administrator</dc:creator>
  <cp:lastModifiedBy>Administrator</cp:lastModifiedBy>
  <dcterms:modified xsi:type="dcterms:W3CDTF">2020-02-21T02:24:10Z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