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300" w:beforeAutospacing="0" w:after="0" w:afterAutospacing="0" w:line="75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24"/>
          <w:szCs w:val="24"/>
          <w:lang w:val="en-US" w:eastAsia="zh-CN" w:bidi="ar"/>
        </w:rPr>
        <w:t>关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24"/>
          <w:szCs w:val="24"/>
          <w:lang w:val="en-US" w:eastAsia="zh-CN" w:bidi="ar"/>
        </w:rPr>
        <w:t>于采购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15"/>
          <w:sz w:val="24"/>
          <w:szCs w:val="24"/>
          <w:shd w:val="clear" w:fill="FFFFFF"/>
        </w:rPr>
        <w:t>产房、手术室及妇产科急用空气消毒机等设备一批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24"/>
          <w:szCs w:val="24"/>
          <w:lang w:val="en-US" w:eastAsia="zh-CN" w:bidi="ar"/>
        </w:rPr>
        <w:t>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ascii="仿宋_GB2312" w:hAnsi="仿宋_GB2312" w:eastAsia="仿宋_GB2312" w:cs="仿宋_GB2312"/>
          <w:i w:val="0"/>
          <w:caps w:val="0"/>
          <w:color w:val="auto"/>
          <w:spacing w:val="15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</w:rPr>
        <w:t>因新院业务工作急需，我中心拟开展院内竞争性谈判采购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</w:rPr>
        <w:t>新院区产房、手术室及妇产科急用空气消毒机等设备一批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</w:rPr>
        <w:t>（见附件）,欢迎有意向的公司到我中心设备科报名参与。(报名及参选资格初审有效期截止至2020年8月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</w:rPr>
        <w:t>日15:00)。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一、参加公司须具备的条件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1．具有独立法人资格，有固定的办公和工作场地，能独立承担法律责任。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2．具有良好商业信誉和健全的财务会计制度。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3．具有履行合同所必须的设备和专业技术能力。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4．具有依法缴纳税收和社会保障资金的良好记录。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5．参加此项采购前，在经营中无重大违法记录。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6．参加企业是本采购项目的生产商或代理商。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二、参加公司须提供的书面材料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1．参加公司基本情况。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2．生产企业具有的资质：生产企业许可证；产品生产制造认可表；企业法人营业执照及副本；医疗器械经营企业许可证及副本(进口产品提供3C认证)；国税和地税税务登记证及副本；组织机构代码证及副本；如果是国家强检计量设备，还必须具有合格的计量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3．经营企业具有的资质：企业法人营业执照及副本；医疗器械经营企业许可证及副本；税务登记证及副本；组织机构代码证及副本；生产厂家对参选公司的本次项目授权书（原件）。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4．参加产品资质：生产产品注册证；产品注册登记表。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5．参加代表应具有：参加公司法人对销售代表的签名授权书（原件）；参选代表身份证复印件。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6．参加公司需承诺交来的所有资质，皆为原件复印件、且真实有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效，如有造假行为，由此产生的一切后果由参与公司承担。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7.参加公司需提交：（1）未提供整体设计、规范编制及项目管理、监理检测、咨询论证等服务的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承诺函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；（2）不是联合体报价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承诺函。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以上除要求提供原件的以外，其他资质可提供加盖参与公司鲜章的复印件。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三、中心内采购方式、时间、地点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采购方式：竞争性谈判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竞争性谈判时间：2020年08月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日15:30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地点：大南街老院区行政楼5楼小会议室。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四、联系方式: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中心设备科(大南街老院区行政楼4楼)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联系人：何育薇，联系电话:0817-8221314。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auto"/>
          <w:spacing w:val="15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15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2020年08月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15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instrText xml:space="preserve"> HYPERLINK "http://www.ncysfybj.com/uploads/allimg/file/20200731/20200731173358_39597.doc" \t "http://www.ncysfybj.com/xinwendongtai/caigouxinxi/20200731/_blank" </w:instrTex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附件：院内竞争性谈判采购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新院区产房、手术室及妇产科急用空气消毒机等设备一批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技术参数、采购数量及预算控制价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7"/>
          <w:szCs w:val="27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24"/>
          <w:szCs w:val="24"/>
        </w:rPr>
        <w:t>(共一包,总预算控制价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24"/>
          <w:szCs w:val="24"/>
          <w:lang w:val="en-US" w:eastAsia="zh-CN"/>
        </w:rPr>
        <w:t>99636.00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24"/>
          <w:szCs w:val="24"/>
        </w:rPr>
        <w:t xml:space="preserve">元) 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一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壁挂式等离子液晶空气消毒机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(采购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数量：26台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, 预算控制价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00.00元/台)</w:t>
      </w:r>
    </w:p>
    <w:p>
      <w:pPr>
        <w:spacing w:line="500" w:lineRule="exact"/>
        <w:jc w:val="both"/>
        <w:rPr>
          <w:rFonts w:hint="eastAsia" w:ascii="黑体" w:hAnsi="黑体" w:eastAsia="黑体" w:cs="黑体"/>
          <w:b/>
          <w:bCs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0"/>
          <w:sz w:val="24"/>
          <w:szCs w:val="24"/>
        </w:rPr>
        <w:t>技术参数</w:t>
      </w: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eastAsia="zh-CN"/>
        </w:rPr>
        <w:t>：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1、外形：平板式；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2、消毒空间:100m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vertAlign w:val="superscript"/>
        </w:rPr>
        <w:t>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；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3.主机壳体选用全金属材质经现代防潮工艺制成，面饰层采用水晶面板，避免藏污纳垢减少交叉感染，区别传统空调外壳；全翻盖式设计，方便于日常清洗、保养、维护。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4、核心部件采用自主研发的等离子体除尘、杀菌，可以有效去除空气中的尘埃及微生物，获国家专利；（提供证明文件）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5、采用微电脑程序控制，大屏幕中文液晶显示，触摸式按键操作，人机交互更方便，高精度时钟芯片控制，触摸式控制面板临时消毒功能及程控自动运行消毒设定，可任意设置开关机时间；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6、超强远红外线遥控接收装置，可远距离遥控控制，左右45度任意操控，遥控器设计具有防丢失功能；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7、风量模式工作状态显示，风速高、中、低任意选择；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8、具有电机及等离子体故障自动报警、整机工作寿命计时及清洗保养提醒等功能；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9、采用HEPA高效过滤器，可以有效去除空气中0.3um以上的微尘；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10、细菌总量≤200cfu/m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vertAlign w:val="superscript"/>
        </w:rPr>
        <w:t>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；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11、负离子浓度:2×10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vertAlign w:val="superscript"/>
        </w:rPr>
        <w:t>7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个/cm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vertAlign w:val="superscript"/>
        </w:rPr>
        <w:t>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；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12、工作电源：220V±22V，50Hz±1Hz；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13、功率:125W，   噪音：55dB；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right="0" w:rightChars="0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14、对空气中自然菌的杀灭率≥90%，对空气中致病菌的杀灭率≥99.9%；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right="0" w:rightChars="0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15、人机共存。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auto"/>
          <w:sz w:val="24"/>
          <w:szCs w:val="24"/>
          <w:lang w:eastAsia="zh-CN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auto"/>
          <w:sz w:val="24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妇科检查灯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(采购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数量：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, 预算控制价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  <w:lang w:val="en-US" w:eastAsia="zh-CN"/>
        </w:rPr>
        <w:t>672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.00元/台)</w:t>
      </w:r>
    </w:p>
    <w:p>
      <w:pPr>
        <w:spacing w:line="500" w:lineRule="exact"/>
        <w:jc w:val="both"/>
        <w:rPr>
          <w:rFonts w:hint="eastAsia" w:ascii="黑体" w:hAnsi="黑体" w:eastAsia="黑体" w:cs="黑体"/>
          <w:b/>
          <w:bCs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0"/>
          <w:sz w:val="24"/>
          <w:szCs w:val="24"/>
        </w:rPr>
        <w:t>技术参数</w:t>
      </w: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eastAsia="zh-CN"/>
        </w:rPr>
        <w:t>：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1.规格尺寸：500*1300-1500mm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2.该产品由底座、固定支撑套管、升降杆、紧固件、软曲管横臂连接而成，并配有电源开关、电缆、灯头部件。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3.主要技术指标：电源电压：220V±22V 50Hz±1 Hz。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4.灯头小巧，直径为100mm，光源采用飞利浦进口光源，光源稳定，寿命长，滤光玻璃使光线变得洁白柔和，接近自然光源。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5.500mm的柔韧软曲管横臂可任意定位，能最大限度满足不同角度的照明需求。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6.固定支撑套管和升降杆采用优质201#不锈钢管材加工，外形美观，经久耐用。管材上部直径为16mm,下部为25mm.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7.助推扶手，可随时调节高度,设计符合人体力学原理，握感舒适、操作轻巧；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8.可以同通过ABS锁紧件对产品高度进行调节，调节范围：1300-1500mm。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9.500mm的轮辐式不锈钢底座，闹菇，稳定性高，带5个50mm的音箱轮，其中2个带刹，移动方便，灵活自如。</w:t>
      </w:r>
    </w:p>
    <w:p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产品用于妇科、门诊、口腔科、整形外科和一般小手术使用。</w:t>
      </w:r>
    </w:p>
    <w:p>
      <w:pPr>
        <w:numPr>
          <w:ilvl w:val="0"/>
          <w:numId w:val="0"/>
        </w:num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24"/>
          <w:szCs w:val="24"/>
          <w:lang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24"/>
        </w:rPr>
        <w:t>脚踏式人流负压吸引器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(采购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数量：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, 预算控制价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  <w:lang w:val="en-US" w:eastAsia="zh-CN"/>
        </w:rPr>
        <w:t>1980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.00元/台)</w:t>
      </w:r>
    </w:p>
    <w:p>
      <w:pPr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24"/>
          <w:szCs w:val="24"/>
        </w:rPr>
        <w:t>技术参数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24"/>
          <w:szCs w:val="24"/>
          <w:lang w:eastAsia="zh-CN"/>
        </w:rPr>
        <w:t>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right="0" w:rightChars="0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1、没有油烟污染，无需日常加油保养；</w:t>
      </w: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2、全塑面板造型，防水蚀性好；</w:t>
      </w: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3、机内装有单向阀可防止正压，使用安全可靠；</w:t>
      </w: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4、机箱顶部配有手术盘，方便操作；</w:t>
      </w: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5、后门配有贮藏柜，可放置电源线、脚踏开关等附件。</w:t>
      </w: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6、贮气瓶容量：2500ml*2；贮液瓶容量：500ml*2；</w:t>
      </w: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7、输入功率：180VA</w:t>
      </w: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8、噪音：≤65db(A)</w:t>
      </w: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9、吸引泵：活塞泵</w:t>
      </w:r>
    </w:p>
    <w:p>
      <w:pPr>
        <w:numPr>
          <w:ilvl w:val="0"/>
          <w:numId w:val="0"/>
        </w:numPr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10、极限负压值：≥0.08MPa(I级负压）</w:t>
      </w:r>
    </w:p>
    <w:p>
      <w:pPr>
        <w:numPr>
          <w:ilvl w:val="0"/>
          <w:numId w:val="0"/>
        </w:num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24"/>
          <w:szCs w:val="24"/>
          <w:lang w:eastAsia="zh-CN"/>
        </w:rPr>
        <w:t>四、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24"/>
        </w:rPr>
        <w:t>脚踏出液器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(采购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数量：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, 预算控制价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  <w:lang w:val="en-US" w:eastAsia="zh-CN"/>
        </w:rPr>
        <w:t>378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.00元/台)</w:t>
      </w:r>
    </w:p>
    <w:p>
      <w:pPr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24"/>
          <w:szCs w:val="24"/>
        </w:rPr>
        <w:t>技术参数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24"/>
          <w:szCs w:val="24"/>
          <w:lang w:eastAsia="zh-CN"/>
        </w:rPr>
        <w:t>：</w:t>
      </w:r>
    </w:p>
    <w:p>
      <w:pPr>
        <w:spacing w:line="500" w:lineRule="exact"/>
        <w:ind w:firstLine="466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用于手术室，免接触使用。详见下图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。</w:t>
      </w:r>
    </w:p>
    <w:p>
      <w:pPr>
        <w:spacing w:line="500" w:lineRule="exact"/>
        <w:ind w:firstLine="466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right="0" w:rightChars="0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  <w:drawing>
          <wp:inline distT="0" distB="0" distL="114300" distR="114300">
            <wp:extent cx="1226820" cy="1452245"/>
            <wp:effectExtent l="0" t="0" r="14605" b="11430"/>
            <wp:docPr id="1" name="图片 1" descr="2d6893177c14b1d2b098bd5d6ceed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6893177c14b1d2b098bd5d6ceed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2682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630" w:leftChars="0" w:right="0" w:rightChars="0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center"/>
        <w:rPr>
          <w:color w:val="auto"/>
          <w:sz w:val="21"/>
          <w:szCs w:val="21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F3912"/>
    <w:multiLevelType w:val="singleLevel"/>
    <w:tmpl w:val="5F3F3912"/>
    <w:lvl w:ilvl="0" w:tentative="0">
      <w:start w:val="10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369E5"/>
    <w:rsid w:val="0A5F7C44"/>
    <w:rsid w:val="187120AE"/>
    <w:rsid w:val="18A16DDD"/>
    <w:rsid w:val="193369E5"/>
    <w:rsid w:val="4BFC3EA0"/>
    <w:rsid w:val="5195051C"/>
    <w:rsid w:val="69097963"/>
    <w:rsid w:val="71FC5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2020-08-21T01:55:00Z</dcterms:created>
  <dc:creator>Administrator</dc:creator>
  <cp:lastModifiedBy>Administrator</cp:lastModifiedBy>
  <dcterms:modified xsi:type="dcterms:W3CDTF">2020-08-21T09:25:47Z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